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2ADBE">
      <w:pPr>
        <w:spacing w:line="360" w:lineRule="auto"/>
        <w:jc w:val="center"/>
        <w:rPr>
          <w:rStyle w:val="9"/>
          <w:rFonts w:hint="default" w:ascii="times new" w:hAnsi="times new"/>
        </w:rPr>
      </w:pPr>
    </w:p>
    <w:p w14:paraId="38ABCB22">
      <w:pPr>
        <w:spacing w:line="360" w:lineRule="auto"/>
        <w:jc w:val="center"/>
        <w:rPr>
          <w:rStyle w:val="9"/>
          <w:rFonts w:hint="default" w:ascii="times new" w:hAnsi="times new"/>
        </w:rPr>
      </w:pPr>
    </w:p>
    <w:p w14:paraId="649C8715">
      <w:pPr>
        <w:spacing w:line="360" w:lineRule="auto"/>
        <w:jc w:val="center"/>
        <w:rPr>
          <w:rStyle w:val="9"/>
          <w:rFonts w:hint="default" w:ascii="times new" w:hAnsi="times new"/>
        </w:rPr>
      </w:pPr>
    </w:p>
    <w:p w14:paraId="627B2D52">
      <w:pPr>
        <w:spacing w:line="480" w:lineRule="auto"/>
        <w:jc w:val="center"/>
        <w:rPr>
          <w:rStyle w:val="9"/>
          <w:rFonts w:hint="default" w:ascii="times new" w:hAnsi="times new"/>
          <w:b/>
          <w:bCs/>
          <w:sz w:val="44"/>
          <w:szCs w:val="44"/>
        </w:rPr>
      </w:pPr>
      <w:r>
        <w:rPr>
          <w:rStyle w:val="9"/>
          <w:rFonts w:hint="default" w:ascii="times new" w:hAnsi="times new"/>
          <w:b/>
          <w:bCs/>
          <w:sz w:val="44"/>
          <w:szCs w:val="44"/>
        </w:rPr>
        <w:t>广东粤海饲料集团股份有限公司</w:t>
      </w:r>
      <w:r>
        <w:rPr>
          <w:rFonts w:hint="eastAsia" w:ascii="times new" w:hAnsi="times new" w:eastAsia="宋体"/>
          <w:b/>
          <w:bCs/>
          <w:color w:val="000000"/>
          <w:sz w:val="44"/>
          <w:szCs w:val="44"/>
        </w:rPr>
        <w:br w:type="textWrapping"/>
      </w:r>
      <w:r>
        <w:rPr>
          <w:rStyle w:val="9"/>
          <w:rFonts w:hint="default" w:ascii="times new" w:hAnsi="times new"/>
          <w:b/>
          <w:bCs/>
          <w:sz w:val="44"/>
          <w:szCs w:val="44"/>
        </w:rPr>
        <w:t>选聘 202</w:t>
      </w:r>
      <w:r>
        <w:rPr>
          <w:rStyle w:val="9"/>
          <w:rFonts w:hint="eastAsia" w:ascii="times new" w:hAnsi="times new" w:eastAsia="宋体"/>
          <w:b/>
          <w:bCs/>
          <w:sz w:val="44"/>
          <w:szCs w:val="44"/>
          <w:lang w:val="en-US" w:eastAsia="zh-CN"/>
        </w:rPr>
        <w:t>4</w:t>
      </w:r>
      <w:r>
        <w:rPr>
          <w:rStyle w:val="9"/>
          <w:rFonts w:hint="default" w:ascii="times new" w:hAnsi="times new"/>
          <w:b/>
          <w:bCs/>
          <w:sz w:val="44"/>
          <w:szCs w:val="44"/>
        </w:rPr>
        <w:t xml:space="preserve"> 年年度会计师事务所项目</w:t>
      </w:r>
    </w:p>
    <w:p w14:paraId="24E44149">
      <w:pPr>
        <w:spacing w:line="720" w:lineRule="auto"/>
        <w:jc w:val="center"/>
        <w:rPr>
          <w:rStyle w:val="9"/>
          <w:rFonts w:hint="default" w:ascii="times new" w:hAnsi="times new"/>
          <w:b/>
          <w:bCs/>
          <w:sz w:val="44"/>
          <w:szCs w:val="44"/>
        </w:rPr>
      </w:pPr>
      <w:r>
        <w:rPr>
          <w:rFonts w:hint="eastAsia" w:ascii="times new" w:hAnsi="times new" w:eastAsia="宋体"/>
          <w:b/>
          <w:bCs/>
          <w:color w:val="000000"/>
          <w:sz w:val="44"/>
          <w:szCs w:val="44"/>
        </w:rPr>
        <mc:AlternateContent>
          <mc:Choice Requires="wps">
            <w:drawing>
              <wp:anchor distT="0" distB="0" distL="114300" distR="114300" simplePos="0" relativeHeight="251659264" behindDoc="0" locked="0" layoutInCell="0" allowOverlap="1">
                <wp:simplePos x="0" y="0"/>
                <wp:positionH relativeFrom="page">
                  <wp:align>center</wp:align>
                </wp:positionH>
                <wp:positionV relativeFrom="page">
                  <wp:posOffset>4554855</wp:posOffset>
                </wp:positionV>
                <wp:extent cx="550545" cy="3437890"/>
                <wp:effectExtent l="0" t="0" r="1905" b="10160"/>
                <wp:wrapNone/>
                <wp:docPr id="1913858747"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50800" cy="3438000"/>
                        </a:xfrm>
                        <a:prstGeom prst="rect">
                          <a:avLst/>
                        </a:prstGeom>
                        <a:noFill/>
                        <a:ln>
                          <a:noFill/>
                        </a:ln>
                      </wps:spPr>
                      <wps:txbx>
                        <w:txbxContent>
                          <w:p w14:paraId="3F2EFAFA">
                            <w:pPr>
                              <w:spacing w:before="20" w:line="216" w:lineRule="auto"/>
                              <w:ind w:left="20"/>
                              <w:rPr>
                                <w:rFonts w:ascii="宋体" w:hAnsi="宋体" w:eastAsia="宋体" w:cs="宋体"/>
                                <w:sz w:val="69"/>
                                <w:szCs w:val="69"/>
                              </w:rPr>
                            </w:pPr>
                            <w:r>
                              <w:rPr>
                                <w:rFonts w:ascii="宋体" w:hAnsi="宋体" w:eastAsia="宋体" w:cs="宋体"/>
                                <w:spacing w:val="64"/>
                                <w:w w:val="119"/>
                                <w:sz w:val="69"/>
                                <w:szCs w:val="69"/>
                              </w:rPr>
                              <w:t>招标文件</w:t>
                            </w:r>
                          </w:p>
                        </w:txbxContent>
                      </wps:txbx>
                      <wps:bodyPr rot="0" vert="eaVert" wrap="square" lIns="0" tIns="0" rIns="0" bIns="0" anchor="t" anchorCtr="0" upright="1">
                        <a:noAutofit/>
                      </wps:bodyPr>
                    </wps:wsp>
                  </a:graphicData>
                </a:graphic>
              </wp:anchor>
            </w:drawing>
          </mc:Choice>
          <mc:Fallback>
            <w:pict>
              <v:shape id="文本框 1" o:spid="_x0000_s1026" o:spt="202" type="#_x0000_t202" style="position:absolute;left:0pt;margin-top:358.65pt;height:270.7pt;width:43.35pt;mso-position-horizontal:center;mso-position-horizontal-relative:page;mso-position-vertical-relative:page;z-index:251659264;mso-width-relative:page;mso-height-relative:page;" filled="f" stroked="f" coordsize="21600,21600" o:allowincell="f" o:gfxdata="UEsDBAoAAAAAAIdO4kAAAAAAAAAAAAAAAAAEAAAAZHJzL1BLAwQUAAAACACHTuJAqRAGXtUAAAAI&#10;AQAADwAAAGRycy9kb3ducmV2LnhtbE2PS0/DMBCE70j8B2uRuFEnrdpEIU6FWgHnhl5y29pLEuFH&#10;FLsP/j3LCY6jGc18U29vzooLzXEMXkG+yECQ18GMvldw/Hh9KkHEhN6gDZ4UfFOEbXN/V2NlwtUf&#10;6NKmXnCJjxUqGFKaKimjHshhXISJPHufYXaYWM69NDNeudxZucyyjXQ4el4YcKLdQPqrPTsF3a6z&#10;MujjWr8fVhJf2v2b7fZKPT7k2TOIRLf0F4ZffEaHhplO4exNFFYBH0kKirxYgWC73BQgThxbrssC&#10;ZFPL/weaH1BLAwQUAAAACACHTuJAjKQvURQCAAAQBAAADgAAAGRycy9lMm9Eb2MueG1srVPLctMw&#10;FN0zwz9otCd2moYGT5xOaaYMM+UxU2CvyHKswdIVV0rs/AD8ASs27PmufAdXchJK2XTBxr6W7j06&#10;5+h4ftmblm0Veg225ONRzpmyEipt1yX/+OHm2YwzH4StRAtWlXynPL9cPH0y71yhzqCBtlLICMT6&#10;onMlb0JwRZZ52Sgj/AicsrRZAxoR6BPXWYWiI3TTZmd5/jzrACuHIJX3tLocNvkBER8DCHWtpVqC&#10;3Bhlw4CKqhWBJPlGO88XiW1dKxne1bVXgbUlJ6UhPekQqlfxmS3molijcI2WBwriMRQeaDJCWzr0&#10;BLUUQbAN6n+gjJYIHuowkmCyQUhyhFSM8wfe3DXCqaSFrPbuZLr/f7Dy7fY9Ml1REl6MJ7Pp7OL8&#10;gjMrDN38/vu3/Y9f+59f2Tj61DlfUPudo4HQv4SeZpJm725BfvbMwnUj7FpdIULXKFERzzSZ3Rsd&#10;cHwEWXVvoKJzxCZAAuprNNFEsoUROt3R7nRHqg9M0uJ0ms9y2pG0NTmfUJ0uMRPFcdqhD68UGBaL&#10;kiNlIKGL7a0PpINajy3xMAs3um1TDlr71wI1xpXEPhIeqId+1R/cWEG1Ix0IQ6zop6JCiU/05qyj&#10;UJXcf9kIVJy1ry25ERN4LPBYrI6FsLIByiYND+V1GJK6cajXDWEPflu4IsdqncREawceB6YUlKTx&#10;EOqYxPvfqevPj7z4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kQBl7VAAAACAEAAA8AAAAAAAAA&#10;AQAgAAAAIgAAAGRycy9kb3ducmV2LnhtbFBLAQIUABQAAAAIAIdO4kCMpC9RFAIAABAEAAAOAAAA&#10;AAAAAAEAIAAAACQBAABkcnMvZTJvRG9jLnhtbFBLBQYAAAAABgAGAFkBAACqBQAAAAA=&#10;">
                <v:fill on="f" focussize="0,0"/>
                <v:stroke on="f"/>
                <v:imagedata o:title=""/>
                <o:lock v:ext="edit" aspectratio="f"/>
                <v:textbox inset="0mm,0mm,0mm,0mm" style="layout-flow:vertical-ideographic;">
                  <w:txbxContent>
                    <w:p w14:paraId="3F2EFAFA">
                      <w:pPr>
                        <w:spacing w:before="20" w:line="216" w:lineRule="auto"/>
                        <w:ind w:left="20"/>
                        <w:rPr>
                          <w:rFonts w:ascii="宋体" w:hAnsi="宋体" w:eastAsia="宋体" w:cs="宋体"/>
                          <w:sz w:val="69"/>
                          <w:szCs w:val="69"/>
                        </w:rPr>
                      </w:pPr>
                      <w:r>
                        <w:rPr>
                          <w:rFonts w:ascii="宋体" w:hAnsi="宋体" w:eastAsia="宋体" w:cs="宋体"/>
                          <w:spacing w:val="64"/>
                          <w:w w:val="119"/>
                          <w:sz w:val="69"/>
                          <w:szCs w:val="69"/>
                        </w:rPr>
                        <w:t>招标文件</w:t>
                      </w:r>
                    </w:p>
                  </w:txbxContent>
                </v:textbox>
              </v:shape>
            </w:pict>
          </mc:Fallback>
        </mc:AlternateContent>
      </w:r>
    </w:p>
    <w:p w14:paraId="4898CA77">
      <w:pPr>
        <w:widowControl/>
        <w:spacing w:after="240" w:afterLines="100" w:line="360" w:lineRule="auto"/>
        <w:jc w:val="center"/>
        <w:rPr>
          <w:rStyle w:val="9"/>
          <w:rFonts w:hint="default" w:asciiTheme="minorEastAsia" w:hAnsiTheme="minorEastAsia" w:eastAsiaTheme="minorEastAsia"/>
          <w:b/>
          <w:bCs/>
          <w:sz w:val="36"/>
          <w:szCs w:val="36"/>
        </w:rPr>
      </w:pPr>
      <w:r>
        <w:rPr>
          <w:rStyle w:val="9"/>
          <w:rFonts w:hint="default" w:ascii="times new" w:hAnsi="times new"/>
        </w:rPr>
        <w:br w:type="page"/>
      </w:r>
      <w:r>
        <w:rPr>
          <w:rStyle w:val="9"/>
          <w:rFonts w:hint="default" w:asciiTheme="minorEastAsia" w:hAnsiTheme="minorEastAsia" w:eastAsiaTheme="minorEastAsia"/>
          <w:b/>
          <w:bCs/>
          <w:sz w:val="36"/>
          <w:szCs w:val="36"/>
        </w:rPr>
        <w:t>目录</w:t>
      </w:r>
    </w:p>
    <w:p w14:paraId="29001B1F">
      <w:pPr>
        <w:pStyle w:val="4"/>
        <w:tabs>
          <w:tab w:val="right" w:leader="dot" w:pos="8320"/>
        </w:tabs>
        <w:spacing w:line="360" w:lineRule="auto"/>
      </w:pPr>
      <w:r>
        <w:rPr>
          <w:rFonts w:hint="eastAsia" w:ascii="times new" w:hAnsi="times new" w:eastAsia="宋体"/>
          <w:b/>
          <w:bCs/>
          <w:color w:val="000000"/>
          <w:sz w:val="32"/>
          <w:szCs w:val="32"/>
        </w:rPr>
        <w:fldChar w:fldCharType="begin"/>
      </w:r>
      <w:r>
        <w:rPr>
          <w:rFonts w:hint="eastAsia" w:ascii="times new" w:hAnsi="times new" w:eastAsia="宋体"/>
          <w:b/>
          <w:bCs/>
          <w:color w:val="000000"/>
          <w:sz w:val="32"/>
          <w:szCs w:val="32"/>
        </w:rPr>
        <w:instrText xml:space="preserve"> TOC \o "1-3" \h \z \u </w:instrText>
      </w:r>
      <w:r>
        <w:rPr>
          <w:rFonts w:hint="eastAsia" w:ascii="times new" w:hAnsi="times new" w:eastAsia="宋体"/>
          <w:b/>
          <w:bCs/>
          <w:color w:val="000000"/>
          <w:sz w:val="32"/>
          <w:szCs w:val="32"/>
        </w:rPr>
        <w:fldChar w:fldCharType="separate"/>
      </w:r>
      <w:r>
        <w:fldChar w:fldCharType="begin"/>
      </w:r>
      <w:r>
        <w:instrText xml:space="preserve"> HYPERLINK \l "_Toc147937543" </w:instrText>
      </w:r>
      <w:r>
        <w:fldChar w:fldCharType="separate"/>
      </w:r>
      <w:r>
        <w:rPr>
          <w:rStyle w:val="8"/>
          <w:rFonts w:ascii="times new" w:hAnsi="times new" w:eastAsia="宋体"/>
          <w:b/>
          <w:bCs/>
        </w:rPr>
        <w:t>第一部分 招标特别说明</w:t>
      </w:r>
      <w:r>
        <w:tab/>
      </w:r>
      <w:r>
        <w:fldChar w:fldCharType="begin"/>
      </w:r>
      <w:r>
        <w:instrText xml:space="preserve"> PAGEREF _Toc147937543 \h </w:instrText>
      </w:r>
      <w:r>
        <w:fldChar w:fldCharType="separate"/>
      </w:r>
      <w:r>
        <w:t>3</w:t>
      </w:r>
      <w:r>
        <w:fldChar w:fldCharType="end"/>
      </w:r>
      <w:r>
        <w:fldChar w:fldCharType="end"/>
      </w:r>
    </w:p>
    <w:p w14:paraId="041D414B">
      <w:pPr>
        <w:pStyle w:val="4"/>
        <w:tabs>
          <w:tab w:val="right" w:leader="dot" w:pos="8320"/>
        </w:tabs>
        <w:spacing w:line="360" w:lineRule="auto"/>
      </w:pPr>
      <w:r>
        <w:fldChar w:fldCharType="begin"/>
      </w:r>
      <w:r>
        <w:instrText xml:space="preserve"> HYPERLINK \l "_Toc147937544" </w:instrText>
      </w:r>
      <w:r>
        <w:fldChar w:fldCharType="separate"/>
      </w:r>
      <w:r>
        <w:rPr>
          <w:rStyle w:val="8"/>
          <w:rFonts w:ascii="times new" w:hAnsi="times new" w:eastAsia="宋体"/>
          <w:b/>
          <w:bCs/>
        </w:rPr>
        <w:t>第二部分 投标人须知</w:t>
      </w:r>
      <w:r>
        <w:tab/>
      </w:r>
      <w:r>
        <w:fldChar w:fldCharType="begin"/>
      </w:r>
      <w:r>
        <w:instrText xml:space="preserve"> PAGEREF _Toc147937544 \h </w:instrText>
      </w:r>
      <w:r>
        <w:fldChar w:fldCharType="separate"/>
      </w:r>
      <w:r>
        <w:t>5</w:t>
      </w:r>
      <w:r>
        <w:fldChar w:fldCharType="end"/>
      </w:r>
      <w:r>
        <w:fldChar w:fldCharType="end"/>
      </w:r>
    </w:p>
    <w:p w14:paraId="715E833B">
      <w:pPr>
        <w:pStyle w:val="4"/>
        <w:tabs>
          <w:tab w:val="right" w:leader="dot" w:pos="8320"/>
        </w:tabs>
        <w:spacing w:line="360" w:lineRule="auto"/>
      </w:pPr>
      <w:r>
        <w:fldChar w:fldCharType="begin"/>
      </w:r>
      <w:r>
        <w:instrText xml:space="preserve"> HYPERLINK \l "_Toc147937545" </w:instrText>
      </w:r>
      <w:r>
        <w:fldChar w:fldCharType="separate"/>
      </w:r>
      <w:r>
        <w:rPr>
          <w:rStyle w:val="8"/>
          <w:rFonts w:ascii="times new" w:hAnsi="times new" w:eastAsia="宋体"/>
          <w:b/>
          <w:bCs/>
        </w:rPr>
        <w:t>第三部分 评标办法</w:t>
      </w:r>
      <w:r>
        <w:tab/>
      </w:r>
      <w:r>
        <w:fldChar w:fldCharType="begin"/>
      </w:r>
      <w:r>
        <w:instrText xml:space="preserve"> PAGEREF _Toc147937545 \h </w:instrText>
      </w:r>
      <w:r>
        <w:fldChar w:fldCharType="separate"/>
      </w:r>
      <w:r>
        <w:t>10</w:t>
      </w:r>
      <w:r>
        <w:fldChar w:fldCharType="end"/>
      </w:r>
      <w:r>
        <w:fldChar w:fldCharType="end"/>
      </w:r>
    </w:p>
    <w:p w14:paraId="51DD55FC">
      <w:pPr>
        <w:pStyle w:val="4"/>
        <w:tabs>
          <w:tab w:val="right" w:leader="dot" w:pos="8320"/>
        </w:tabs>
        <w:spacing w:line="360" w:lineRule="auto"/>
      </w:pPr>
      <w:r>
        <w:fldChar w:fldCharType="begin"/>
      </w:r>
      <w:r>
        <w:instrText xml:space="preserve"> HYPERLINK \l "_Toc147937546" </w:instrText>
      </w:r>
      <w:r>
        <w:fldChar w:fldCharType="separate"/>
      </w:r>
      <w:r>
        <w:rPr>
          <w:rStyle w:val="8"/>
          <w:rFonts w:ascii="times new" w:hAnsi="times new" w:eastAsia="宋体"/>
          <w:b/>
          <w:bCs/>
        </w:rPr>
        <w:t>第四部分 投标文件格式附件</w:t>
      </w:r>
      <w:r>
        <w:tab/>
      </w:r>
      <w:r>
        <w:fldChar w:fldCharType="begin"/>
      </w:r>
      <w:r>
        <w:instrText xml:space="preserve"> PAGEREF _Toc147937546 \h </w:instrText>
      </w:r>
      <w:r>
        <w:fldChar w:fldCharType="separate"/>
      </w:r>
      <w:r>
        <w:t>13</w:t>
      </w:r>
      <w:r>
        <w:fldChar w:fldCharType="end"/>
      </w:r>
      <w:r>
        <w:fldChar w:fldCharType="end"/>
      </w:r>
    </w:p>
    <w:p w14:paraId="33387F96">
      <w:pPr>
        <w:pStyle w:val="5"/>
        <w:tabs>
          <w:tab w:val="right" w:leader="dot" w:pos="8320"/>
        </w:tabs>
        <w:spacing w:line="360" w:lineRule="auto"/>
      </w:pPr>
      <w:r>
        <w:fldChar w:fldCharType="begin"/>
      </w:r>
      <w:r>
        <w:instrText xml:space="preserve"> HYPERLINK \l "_Toc147937547" </w:instrText>
      </w:r>
      <w:r>
        <w:fldChar w:fldCharType="separate"/>
      </w:r>
      <w:r>
        <w:rPr>
          <w:rStyle w:val="8"/>
          <w:rFonts w:ascii="times new" w:hAnsi="times new" w:eastAsia="宋体" w:cs="仿宋"/>
          <w:spacing w:val="-4"/>
        </w:rPr>
        <w:t>附件1：投标声明书</w:t>
      </w:r>
      <w:r>
        <w:tab/>
      </w:r>
      <w:r>
        <w:fldChar w:fldCharType="begin"/>
      </w:r>
      <w:r>
        <w:instrText xml:space="preserve"> PAGEREF _Toc147937547 \h </w:instrText>
      </w:r>
      <w:r>
        <w:fldChar w:fldCharType="separate"/>
      </w:r>
      <w:r>
        <w:t>15</w:t>
      </w:r>
      <w:r>
        <w:fldChar w:fldCharType="end"/>
      </w:r>
      <w:r>
        <w:fldChar w:fldCharType="end"/>
      </w:r>
    </w:p>
    <w:p w14:paraId="19836B92">
      <w:pPr>
        <w:pStyle w:val="5"/>
        <w:tabs>
          <w:tab w:val="right" w:leader="dot" w:pos="8320"/>
        </w:tabs>
        <w:spacing w:line="360" w:lineRule="auto"/>
      </w:pPr>
      <w:r>
        <w:fldChar w:fldCharType="begin"/>
      </w:r>
      <w:r>
        <w:instrText xml:space="preserve"> HYPERLINK \l "_Toc147937548" </w:instrText>
      </w:r>
      <w:r>
        <w:fldChar w:fldCharType="separate"/>
      </w:r>
      <w:r>
        <w:rPr>
          <w:rStyle w:val="8"/>
          <w:rFonts w:ascii="times new" w:hAnsi="times new" w:eastAsia="宋体" w:cs="仿宋"/>
          <w:spacing w:val="-4"/>
        </w:rPr>
        <w:t>附件2：授权委托书</w:t>
      </w:r>
      <w:r>
        <w:tab/>
      </w:r>
      <w:r>
        <w:fldChar w:fldCharType="begin"/>
      </w:r>
      <w:r>
        <w:instrText xml:space="preserve"> PAGEREF _Toc147937548 \h </w:instrText>
      </w:r>
      <w:r>
        <w:fldChar w:fldCharType="separate"/>
      </w:r>
      <w:r>
        <w:t>16</w:t>
      </w:r>
      <w:r>
        <w:fldChar w:fldCharType="end"/>
      </w:r>
      <w:r>
        <w:fldChar w:fldCharType="end"/>
      </w:r>
    </w:p>
    <w:p w14:paraId="61C27DDA">
      <w:pPr>
        <w:pStyle w:val="5"/>
        <w:tabs>
          <w:tab w:val="right" w:leader="dot" w:pos="8320"/>
        </w:tabs>
        <w:spacing w:line="360" w:lineRule="auto"/>
      </w:pPr>
      <w:r>
        <w:fldChar w:fldCharType="begin"/>
      </w:r>
      <w:r>
        <w:instrText xml:space="preserve"> HYPERLINK \l "_Toc147937549" </w:instrText>
      </w:r>
      <w:r>
        <w:fldChar w:fldCharType="separate"/>
      </w:r>
      <w:r>
        <w:rPr>
          <w:rStyle w:val="8"/>
          <w:rFonts w:ascii="times new" w:hAnsi="times new" w:eastAsia="宋体" w:cs="仿宋"/>
          <w:spacing w:val="-4"/>
        </w:rPr>
        <w:t>附件3：开标一览表</w:t>
      </w:r>
      <w:r>
        <w:tab/>
      </w:r>
      <w:r>
        <w:fldChar w:fldCharType="begin"/>
      </w:r>
      <w:r>
        <w:instrText xml:space="preserve"> PAGEREF _Toc147937549 \h </w:instrText>
      </w:r>
      <w:r>
        <w:fldChar w:fldCharType="separate"/>
      </w:r>
      <w:r>
        <w:t>17</w:t>
      </w:r>
      <w:r>
        <w:fldChar w:fldCharType="end"/>
      </w:r>
      <w:r>
        <w:fldChar w:fldCharType="end"/>
      </w:r>
    </w:p>
    <w:p w14:paraId="7D630EC6">
      <w:pPr>
        <w:pStyle w:val="5"/>
        <w:tabs>
          <w:tab w:val="right" w:leader="dot" w:pos="8320"/>
        </w:tabs>
        <w:spacing w:line="360" w:lineRule="auto"/>
      </w:pPr>
      <w:r>
        <w:fldChar w:fldCharType="begin"/>
      </w:r>
      <w:r>
        <w:instrText xml:space="preserve"> HYPERLINK \l "_Toc147937550" </w:instrText>
      </w:r>
      <w:r>
        <w:fldChar w:fldCharType="separate"/>
      </w:r>
      <w:r>
        <w:rPr>
          <w:rStyle w:val="8"/>
          <w:rFonts w:ascii="times new" w:hAnsi="times new" w:eastAsia="宋体" w:cs="仿宋"/>
          <w:spacing w:val="-4"/>
        </w:rPr>
        <w:t>附件4：投标方基本情况表</w:t>
      </w:r>
      <w:r>
        <w:tab/>
      </w:r>
      <w:r>
        <w:fldChar w:fldCharType="begin"/>
      </w:r>
      <w:r>
        <w:instrText xml:space="preserve"> PAGEREF _Toc147937550 \h </w:instrText>
      </w:r>
      <w:r>
        <w:fldChar w:fldCharType="separate"/>
      </w:r>
      <w:r>
        <w:t>18</w:t>
      </w:r>
      <w:r>
        <w:fldChar w:fldCharType="end"/>
      </w:r>
      <w:r>
        <w:fldChar w:fldCharType="end"/>
      </w:r>
    </w:p>
    <w:p w14:paraId="5C3AC86D">
      <w:pPr>
        <w:pStyle w:val="5"/>
        <w:tabs>
          <w:tab w:val="right" w:leader="dot" w:pos="8320"/>
        </w:tabs>
        <w:spacing w:line="360" w:lineRule="auto"/>
      </w:pPr>
      <w:r>
        <w:fldChar w:fldCharType="begin"/>
      </w:r>
      <w:r>
        <w:instrText xml:space="preserve"> HYPERLINK \l "_Toc147937551" </w:instrText>
      </w:r>
      <w:r>
        <w:fldChar w:fldCharType="separate"/>
      </w:r>
      <w:r>
        <w:rPr>
          <w:rStyle w:val="8"/>
          <w:rFonts w:ascii="times new" w:hAnsi="times new" w:eastAsia="宋体" w:cs="仿宋"/>
          <w:spacing w:val="-4"/>
        </w:rPr>
        <w:t>附件5：拟派项目负责人基本情况表</w:t>
      </w:r>
      <w:r>
        <w:tab/>
      </w:r>
      <w:r>
        <w:fldChar w:fldCharType="begin"/>
      </w:r>
      <w:r>
        <w:instrText xml:space="preserve"> PAGEREF _Toc147937551 \h </w:instrText>
      </w:r>
      <w:r>
        <w:fldChar w:fldCharType="separate"/>
      </w:r>
      <w:r>
        <w:t>19</w:t>
      </w:r>
      <w:r>
        <w:fldChar w:fldCharType="end"/>
      </w:r>
      <w:r>
        <w:fldChar w:fldCharType="end"/>
      </w:r>
    </w:p>
    <w:p w14:paraId="5627D93C">
      <w:pPr>
        <w:pStyle w:val="5"/>
        <w:tabs>
          <w:tab w:val="right" w:leader="dot" w:pos="8320"/>
        </w:tabs>
        <w:spacing w:line="360" w:lineRule="auto"/>
      </w:pPr>
      <w:r>
        <w:fldChar w:fldCharType="begin"/>
      </w:r>
      <w:r>
        <w:instrText xml:space="preserve"> HYPERLINK \l "_Toc147937552" </w:instrText>
      </w:r>
      <w:r>
        <w:fldChar w:fldCharType="separate"/>
      </w:r>
      <w:r>
        <w:rPr>
          <w:rStyle w:val="8"/>
          <w:rFonts w:ascii="times new" w:hAnsi="times new" w:eastAsia="宋体" w:cs="仿宋"/>
          <w:spacing w:val="-4"/>
        </w:rPr>
        <w:t>附件6：近三年完成的相关项目业绩情况表</w:t>
      </w:r>
      <w:r>
        <w:tab/>
      </w:r>
      <w:r>
        <w:fldChar w:fldCharType="begin"/>
      </w:r>
      <w:r>
        <w:instrText xml:space="preserve"> PAGEREF _Toc147937552 \h </w:instrText>
      </w:r>
      <w:r>
        <w:fldChar w:fldCharType="separate"/>
      </w:r>
      <w:r>
        <w:t>20</w:t>
      </w:r>
      <w:r>
        <w:fldChar w:fldCharType="end"/>
      </w:r>
      <w:r>
        <w:fldChar w:fldCharType="end"/>
      </w:r>
    </w:p>
    <w:p w14:paraId="51C5B241">
      <w:pPr>
        <w:pStyle w:val="5"/>
        <w:tabs>
          <w:tab w:val="right" w:leader="dot" w:pos="8320"/>
        </w:tabs>
        <w:spacing w:line="360" w:lineRule="auto"/>
      </w:pPr>
      <w:r>
        <w:fldChar w:fldCharType="begin"/>
      </w:r>
      <w:r>
        <w:instrText xml:space="preserve"> HYPERLINK \l "_Toc147937553" </w:instrText>
      </w:r>
      <w:r>
        <w:fldChar w:fldCharType="separate"/>
      </w:r>
      <w:r>
        <w:rPr>
          <w:rStyle w:val="8"/>
          <w:rFonts w:ascii="times new" w:hAnsi="times new" w:eastAsia="宋体" w:cs="仿宋"/>
          <w:spacing w:val="-4"/>
        </w:rPr>
        <w:t>附件7：服务承诺函</w:t>
      </w:r>
      <w:r>
        <w:tab/>
      </w:r>
      <w:r>
        <w:fldChar w:fldCharType="begin"/>
      </w:r>
      <w:r>
        <w:instrText xml:space="preserve"> PAGEREF _Toc147937553 \h </w:instrText>
      </w:r>
      <w:r>
        <w:fldChar w:fldCharType="separate"/>
      </w:r>
      <w:r>
        <w:t>21</w:t>
      </w:r>
      <w:r>
        <w:fldChar w:fldCharType="end"/>
      </w:r>
      <w:r>
        <w:fldChar w:fldCharType="end"/>
      </w:r>
    </w:p>
    <w:p w14:paraId="418BB711">
      <w:pPr>
        <w:widowControl/>
        <w:spacing w:after="240" w:afterLines="100" w:line="360" w:lineRule="auto"/>
        <w:jc w:val="center"/>
        <w:outlineLvl w:val="0"/>
        <w:rPr>
          <w:rFonts w:hint="eastAsia" w:ascii="times new" w:hAnsi="times new" w:eastAsia="宋体"/>
          <w:b/>
          <w:bCs/>
          <w:color w:val="000000"/>
          <w:sz w:val="32"/>
          <w:szCs w:val="32"/>
        </w:rPr>
      </w:pPr>
      <w:r>
        <w:rPr>
          <w:rFonts w:hint="eastAsia" w:ascii="times new" w:hAnsi="times new" w:eastAsia="宋体"/>
          <w:b/>
          <w:bCs/>
          <w:color w:val="000000"/>
          <w:sz w:val="32"/>
          <w:szCs w:val="32"/>
        </w:rPr>
        <w:fldChar w:fldCharType="end"/>
      </w:r>
      <w:r>
        <w:rPr>
          <w:rFonts w:hint="eastAsia" w:ascii="times new" w:hAnsi="times new" w:eastAsia="宋体"/>
          <w:b/>
          <w:bCs/>
          <w:color w:val="000000"/>
          <w:sz w:val="32"/>
          <w:szCs w:val="32"/>
        </w:rPr>
        <w:br w:type="page"/>
      </w:r>
      <w:bookmarkStart w:id="0" w:name="_Toc147937543"/>
      <w:r>
        <w:rPr>
          <w:rFonts w:ascii="times new" w:hAnsi="times new" w:eastAsia="宋体"/>
          <w:b/>
          <w:bCs/>
          <w:color w:val="000000"/>
          <w:sz w:val="32"/>
          <w:szCs w:val="32"/>
        </w:rPr>
        <w:t>第一部分</w:t>
      </w:r>
      <w:r>
        <w:rPr>
          <w:rFonts w:hint="eastAsia" w:ascii="times new" w:hAnsi="times new" w:eastAsia="宋体"/>
          <w:b/>
          <w:bCs/>
          <w:color w:val="000000"/>
          <w:sz w:val="32"/>
          <w:szCs w:val="32"/>
        </w:rPr>
        <w:t xml:space="preserve"> </w:t>
      </w:r>
      <w:r>
        <w:rPr>
          <w:rFonts w:ascii="times new" w:hAnsi="times new" w:eastAsia="宋体"/>
          <w:b/>
          <w:bCs/>
          <w:color w:val="000000"/>
          <w:sz w:val="32"/>
          <w:szCs w:val="32"/>
        </w:rPr>
        <w:t>招标特别说明</w:t>
      </w:r>
      <w:bookmarkEnd w:id="0"/>
    </w:p>
    <w:p w14:paraId="3CDC708A">
      <w:pPr>
        <w:widowControl/>
        <w:spacing w:line="360" w:lineRule="auto"/>
        <w:ind w:firstLine="482" w:firstLineChars="200"/>
        <w:rPr>
          <w:rFonts w:hint="eastAsia" w:ascii="times new" w:hAnsi="times new" w:eastAsia="宋体"/>
          <w:b/>
          <w:bCs/>
          <w:color w:val="000000"/>
          <w:sz w:val="24"/>
          <w:szCs w:val="24"/>
        </w:rPr>
      </w:pPr>
      <w:r>
        <w:rPr>
          <w:rFonts w:ascii="times new" w:hAnsi="times new" w:eastAsia="宋体"/>
          <w:b/>
          <w:bCs/>
          <w:color w:val="000000"/>
          <w:sz w:val="24"/>
          <w:szCs w:val="24"/>
        </w:rPr>
        <w:t>一、适用范围</w:t>
      </w:r>
    </w:p>
    <w:p w14:paraId="4B5D4A29">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适用于</w:t>
      </w:r>
      <w:r>
        <w:rPr>
          <w:rFonts w:hint="eastAsia" w:ascii="times new" w:hAnsi="times new" w:eastAsia="宋体"/>
          <w:color w:val="000000"/>
          <w:sz w:val="24"/>
          <w:szCs w:val="24"/>
        </w:rPr>
        <w:t>广东粤海饲料集团</w:t>
      </w:r>
      <w:r>
        <w:rPr>
          <w:rFonts w:ascii="times new" w:hAnsi="times new" w:eastAsia="宋体"/>
          <w:color w:val="000000"/>
          <w:sz w:val="24"/>
          <w:szCs w:val="24"/>
        </w:rPr>
        <w:t>股份有限公司（以下</w:t>
      </w:r>
      <w:r>
        <w:rPr>
          <w:rFonts w:hint="eastAsia" w:ascii="times new" w:hAnsi="times new" w:eastAsia="宋体"/>
          <w:color w:val="000000"/>
          <w:sz w:val="24"/>
          <w:szCs w:val="24"/>
        </w:rPr>
        <w:t>简</w:t>
      </w:r>
      <w:r>
        <w:rPr>
          <w:rFonts w:ascii="times new" w:hAnsi="times new" w:eastAsia="宋体"/>
          <w:color w:val="000000"/>
          <w:sz w:val="24"/>
          <w:szCs w:val="24"/>
        </w:rPr>
        <w:t>称为“</w:t>
      </w:r>
      <w:r>
        <w:rPr>
          <w:rFonts w:hint="eastAsia" w:ascii="times new" w:hAnsi="times new" w:eastAsia="宋体"/>
          <w:color w:val="000000"/>
          <w:sz w:val="24"/>
          <w:szCs w:val="24"/>
        </w:rPr>
        <w:t>粤海饲料</w:t>
      </w:r>
      <w:r>
        <w:rPr>
          <w:rFonts w:ascii="times new" w:hAnsi="times new" w:eastAsia="宋体"/>
          <w:color w:val="000000"/>
          <w:sz w:val="24"/>
          <w:szCs w:val="24"/>
        </w:rPr>
        <w:t>”或“公司”）选聘202</w:t>
      </w:r>
      <w:r>
        <w:rPr>
          <w:rFonts w:hint="eastAsia" w:ascii="times new" w:hAnsi="times new" w:eastAsia="宋体"/>
          <w:color w:val="000000"/>
          <w:sz w:val="24"/>
          <w:szCs w:val="24"/>
          <w:lang w:val="en-US" w:eastAsia="zh-CN"/>
        </w:rPr>
        <w:t>4</w:t>
      </w:r>
      <w:r>
        <w:rPr>
          <w:rFonts w:ascii="times new" w:hAnsi="times new" w:eastAsia="宋体"/>
          <w:color w:val="000000"/>
          <w:sz w:val="24"/>
          <w:szCs w:val="24"/>
        </w:rPr>
        <w:t>年年度会计师事务所为</w:t>
      </w:r>
      <w:r>
        <w:rPr>
          <w:rFonts w:hint="eastAsia" w:ascii="times new" w:hAnsi="times new" w:eastAsia="宋体"/>
          <w:color w:val="000000"/>
          <w:sz w:val="24"/>
          <w:szCs w:val="24"/>
        </w:rPr>
        <w:t>粤海饲料</w:t>
      </w:r>
      <w:r>
        <w:rPr>
          <w:rFonts w:ascii="times new" w:hAnsi="times new" w:eastAsia="宋体"/>
          <w:color w:val="000000"/>
          <w:sz w:val="24"/>
          <w:szCs w:val="24"/>
        </w:rPr>
        <w:t>及其子公司出具财务审计报告，提供企业财务咨询、战略</w:t>
      </w:r>
      <w:r>
        <w:rPr>
          <w:rFonts w:hint="eastAsia" w:ascii="times new" w:hAnsi="times new" w:eastAsia="宋体"/>
          <w:color w:val="000000"/>
          <w:sz w:val="24"/>
          <w:szCs w:val="24"/>
        </w:rPr>
        <w:t>管</w:t>
      </w:r>
      <w:r>
        <w:rPr>
          <w:rFonts w:ascii="times new" w:hAnsi="times new" w:eastAsia="宋体"/>
          <w:color w:val="000000"/>
          <w:sz w:val="24"/>
          <w:szCs w:val="24"/>
        </w:rPr>
        <w:t>理咨询等服务。</w:t>
      </w:r>
    </w:p>
    <w:p w14:paraId="503C1377">
      <w:pPr>
        <w:widowControl/>
        <w:spacing w:line="360" w:lineRule="auto"/>
        <w:ind w:firstLine="482" w:firstLineChars="200"/>
        <w:rPr>
          <w:rFonts w:hint="eastAsia" w:ascii="times new" w:hAnsi="times new" w:eastAsia="宋体"/>
          <w:b/>
          <w:bCs/>
          <w:color w:val="000000"/>
          <w:sz w:val="24"/>
          <w:szCs w:val="24"/>
        </w:rPr>
      </w:pPr>
      <w:r>
        <w:rPr>
          <w:rFonts w:ascii="times new" w:hAnsi="times new" w:eastAsia="宋体"/>
          <w:b/>
          <w:bCs/>
          <w:color w:val="000000"/>
          <w:sz w:val="24"/>
          <w:szCs w:val="24"/>
        </w:rPr>
        <w:t>二、项目简介</w:t>
      </w:r>
    </w:p>
    <w:p w14:paraId="19C959AA">
      <w:pPr>
        <w:widowControl/>
        <w:spacing w:line="360" w:lineRule="auto"/>
        <w:ind w:firstLine="480" w:firstLineChars="200"/>
        <w:rPr>
          <w:rFonts w:hint="eastAsia" w:ascii="times new" w:hAnsi="times new" w:eastAsia="宋体"/>
          <w:color w:val="000000"/>
          <w:sz w:val="24"/>
          <w:szCs w:val="24"/>
        </w:rPr>
      </w:pPr>
      <w:r>
        <w:rPr>
          <w:rFonts w:hint="eastAsia" w:ascii="times new" w:hAnsi="times new" w:eastAsia="宋体"/>
          <w:color w:val="000000"/>
          <w:sz w:val="24"/>
          <w:szCs w:val="24"/>
        </w:rPr>
        <w:t>广东粤海饲料集团</w:t>
      </w:r>
      <w:r>
        <w:rPr>
          <w:rFonts w:ascii="times new" w:hAnsi="times new" w:eastAsia="宋体"/>
          <w:color w:val="000000"/>
          <w:sz w:val="24"/>
          <w:szCs w:val="24"/>
        </w:rPr>
        <w:t>股份有限公司成立于1994年1月，</w:t>
      </w:r>
      <w:r>
        <w:rPr>
          <w:rFonts w:hint="eastAsia" w:ascii="times new" w:hAnsi="times new" w:eastAsia="宋体"/>
          <w:color w:val="000000"/>
          <w:sz w:val="24"/>
          <w:szCs w:val="24"/>
        </w:rPr>
        <w:t>是一家主要从事水产饲料研发、生产及销售的国家创新型试点企业及高新技术企业，是我国大型的集团化优质水产饲料企业。</w:t>
      </w:r>
      <w:r>
        <w:rPr>
          <w:rFonts w:ascii="times new" w:hAnsi="times new" w:eastAsia="宋体"/>
          <w:color w:val="000000"/>
          <w:sz w:val="24"/>
          <w:szCs w:val="24"/>
        </w:rPr>
        <w:t>公司位于</w:t>
      </w:r>
      <w:r>
        <w:rPr>
          <w:rFonts w:hint="eastAsia" w:ascii="times new" w:hAnsi="times new" w:eastAsia="宋体"/>
          <w:color w:val="000000"/>
          <w:sz w:val="24"/>
          <w:szCs w:val="24"/>
        </w:rPr>
        <w:t>广东省湛江市</w:t>
      </w:r>
      <w:r>
        <w:rPr>
          <w:rFonts w:ascii="times new" w:hAnsi="times new" w:eastAsia="宋体"/>
          <w:color w:val="000000"/>
          <w:sz w:val="24"/>
          <w:szCs w:val="24"/>
        </w:rPr>
        <w:t>，注册资本</w:t>
      </w:r>
      <w:r>
        <w:rPr>
          <w:rFonts w:hint="eastAsia" w:ascii="times new" w:hAnsi="times new" w:eastAsia="宋体"/>
          <w:color w:val="000000"/>
          <w:sz w:val="24"/>
          <w:szCs w:val="24"/>
        </w:rPr>
        <w:t>7</w:t>
      </w:r>
      <w:r>
        <w:rPr>
          <w:rFonts w:ascii="times new" w:hAnsi="times new" w:eastAsia="宋体"/>
          <w:color w:val="000000"/>
          <w:sz w:val="24"/>
          <w:szCs w:val="24"/>
        </w:rPr>
        <w:t>0,000万元，共有</w:t>
      </w:r>
      <w:r>
        <w:rPr>
          <w:rFonts w:hint="eastAsia" w:ascii="times new" w:hAnsi="times new" w:eastAsia="宋体"/>
          <w:color w:val="000000"/>
          <w:sz w:val="24"/>
          <w:szCs w:val="24"/>
          <w:highlight w:val="none"/>
          <w:lang w:val="en-US" w:eastAsia="zh-CN"/>
        </w:rPr>
        <w:t>28</w:t>
      </w:r>
      <w:r>
        <w:rPr>
          <w:rFonts w:ascii="times new" w:hAnsi="times new" w:eastAsia="宋体"/>
          <w:color w:val="000000"/>
          <w:sz w:val="24"/>
          <w:szCs w:val="24"/>
          <w:highlight w:val="none"/>
        </w:rPr>
        <w:t>家</w:t>
      </w:r>
      <w:r>
        <w:rPr>
          <w:rFonts w:ascii="times new" w:hAnsi="times new" w:eastAsia="宋体"/>
          <w:color w:val="000000"/>
          <w:sz w:val="24"/>
          <w:szCs w:val="24"/>
        </w:rPr>
        <w:t>子公司。</w:t>
      </w:r>
      <w:r>
        <w:rPr>
          <w:rFonts w:hint="eastAsia" w:ascii="times new" w:hAnsi="times new" w:eastAsia="宋体"/>
          <w:color w:val="000000"/>
          <w:sz w:val="24"/>
          <w:szCs w:val="24"/>
        </w:rPr>
        <w:t>公司于2022年2月16日在深交所主板挂牌上市。</w:t>
      </w:r>
      <w:r>
        <w:rPr>
          <w:rFonts w:ascii="times new" w:hAnsi="times new" w:eastAsia="宋体"/>
          <w:color w:val="000000"/>
          <w:sz w:val="24"/>
          <w:szCs w:val="24"/>
        </w:rPr>
        <w:t>（股票简称：</w:t>
      </w:r>
      <w:r>
        <w:rPr>
          <w:rFonts w:hint="eastAsia" w:ascii="times new" w:hAnsi="times new" w:eastAsia="宋体"/>
          <w:color w:val="000000"/>
          <w:sz w:val="24"/>
          <w:szCs w:val="24"/>
        </w:rPr>
        <w:t>粤海饲料</w:t>
      </w:r>
      <w:r>
        <w:rPr>
          <w:rFonts w:ascii="times new" w:hAnsi="times new" w:eastAsia="宋体"/>
          <w:color w:val="000000"/>
          <w:sz w:val="24"/>
          <w:szCs w:val="24"/>
        </w:rPr>
        <w:t>，股票代码：</w:t>
      </w:r>
      <w:r>
        <w:rPr>
          <w:rFonts w:hint="eastAsia" w:ascii="times new" w:hAnsi="times new" w:eastAsia="宋体"/>
          <w:color w:val="000000"/>
          <w:sz w:val="24"/>
          <w:szCs w:val="24"/>
        </w:rPr>
        <w:t>0</w:t>
      </w:r>
      <w:r>
        <w:rPr>
          <w:rFonts w:ascii="times new" w:hAnsi="times new" w:eastAsia="宋体"/>
          <w:color w:val="000000"/>
          <w:sz w:val="24"/>
          <w:szCs w:val="24"/>
        </w:rPr>
        <w:t>01313）。</w:t>
      </w:r>
    </w:p>
    <w:p w14:paraId="4F599B35">
      <w:pPr>
        <w:widowControl/>
        <w:spacing w:line="360" w:lineRule="auto"/>
        <w:ind w:firstLine="482" w:firstLineChars="200"/>
        <w:rPr>
          <w:rFonts w:hint="eastAsia" w:ascii="times new" w:hAnsi="times new" w:eastAsia="宋体"/>
          <w:b/>
          <w:bCs/>
          <w:color w:val="000000"/>
          <w:sz w:val="24"/>
          <w:szCs w:val="24"/>
        </w:rPr>
      </w:pPr>
      <w:r>
        <w:rPr>
          <w:rFonts w:ascii="times new" w:hAnsi="times new" w:eastAsia="宋体"/>
          <w:b/>
          <w:bCs/>
          <w:color w:val="000000"/>
          <w:sz w:val="24"/>
          <w:szCs w:val="24"/>
        </w:rPr>
        <w:t>三、投标方的资格条件</w:t>
      </w:r>
    </w:p>
    <w:p w14:paraId="318DEEA5">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（一）具有独立的法人资格</w:t>
      </w:r>
      <w:r>
        <w:rPr>
          <w:rFonts w:hint="eastAsia" w:ascii="times new" w:hAnsi="times new" w:eastAsia="宋体"/>
          <w:color w:val="000000"/>
          <w:sz w:val="24"/>
          <w:szCs w:val="24"/>
          <w:lang w:eastAsia="zh-CN"/>
        </w:rPr>
        <w:t>，</w:t>
      </w:r>
      <w:r>
        <w:rPr>
          <w:rFonts w:hint="eastAsia" w:ascii="times new" w:hAnsi="times new" w:eastAsia="宋体"/>
          <w:color w:val="000000"/>
          <w:sz w:val="24"/>
          <w:szCs w:val="24"/>
        </w:rPr>
        <w:t>具备国家行业主管部门和中国证券监督管理委员会（以下简称“中国证监会” ） 规定的开展证券期货相关业务所需的执业资格</w:t>
      </w:r>
      <w:r>
        <w:rPr>
          <w:rFonts w:ascii="times new" w:hAnsi="times new" w:eastAsia="宋体"/>
          <w:color w:val="000000"/>
          <w:sz w:val="24"/>
          <w:szCs w:val="24"/>
        </w:rPr>
        <w:t xml:space="preserve">，执业三年以上（由有限责任制转为特殊的普通合伙制或普通合伙制的会计师事务所，延续转制前的经营年限）； </w:t>
      </w:r>
    </w:p>
    <w:p w14:paraId="4F72A7B2">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（二）具有固定的工作场所，组织机构健全，内部管理和控制制度较为完善并且执行有效，前三年年检合格（含复检）或经整改后行业监管部门确认符合要求，近三年（20</w:t>
      </w:r>
      <w:r>
        <w:rPr>
          <w:rFonts w:hint="eastAsia" w:ascii="times new" w:hAnsi="times new" w:eastAsia="宋体"/>
          <w:color w:val="000000"/>
          <w:sz w:val="24"/>
          <w:szCs w:val="24"/>
          <w:lang w:val="en-US" w:eastAsia="zh-CN"/>
        </w:rPr>
        <w:t>21</w:t>
      </w:r>
      <w:r>
        <w:rPr>
          <w:rFonts w:ascii="times new" w:hAnsi="times new" w:eastAsia="宋体"/>
          <w:color w:val="000000"/>
          <w:sz w:val="24"/>
          <w:szCs w:val="24"/>
        </w:rPr>
        <w:t>-202</w:t>
      </w:r>
      <w:r>
        <w:rPr>
          <w:rFonts w:hint="eastAsia" w:ascii="times new" w:hAnsi="times new" w:eastAsia="宋体"/>
          <w:color w:val="000000"/>
          <w:sz w:val="24"/>
          <w:szCs w:val="24"/>
          <w:lang w:val="en-US" w:eastAsia="zh-CN"/>
        </w:rPr>
        <w:t>3</w:t>
      </w:r>
      <w:r>
        <w:rPr>
          <w:rFonts w:ascii="times new" w:hAnsi="times new" w:eastAsia="宋体"/>
          <w:color w:val="000000"/>
          <w:sz w:val="24"/>
          <w:szCs w:val="24"/>
        </w:rPr>
        <w:t xml:space="preserve">年）执业期间未受到过刑事处罚、行政处罚等情形； </w:t>
      </w:r>
    </w:p>
    <w:p w14:paraId="6BB665D3">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（三）拟派的项目负责人必须具备执业注册会计师资格，拟派的项目负责人及项目组全体成员必须是投标人在编的、在合同期内且能完全满足本招标项目服务期的正式员工，同时不得有行贿受贿违法犯罪记录；</w:t>
      </w:r>
    </w:p>
    <w:p w14:paraId="7FE5273C">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（四）具有良好的执业质量记录，按时保质完成审计工作任务，在审计工作中没有出现重大审计质量问题和不良记录，具备承担相应审计风险的能力；</w:t>
      </w:r>
    </w:p>
    <w:p w14:paraId="03556389">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（五）具有良好的职业道德记录和社会声誉，认真执行有关审计鉴证的法律、法规和政策规定；</w:t>
      </w:r>
    </w:p>
    <w:p w14:paraId="75DFD249">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（六）能够保守被服务企业的商业秘密，维护国家金融信息安全。</w:t>
      </w:r>
    </w:p>
    <w:p w14:paraId="0863AE14">
      <w:pPr>
        <w:widowControl/>
        <w:spacing w:line="360" w:lineRule="auto"/>
        <w:ind w:firstLine="482" w:firstLineChars="200"/>
        <w:rPr>
          <w:rFonts w:hint="eastAsia" w:ascii="times new" w:hAnsi="times new" w:eastAsia="宋体"/>
          <w:b/>
          <w:bCs/>
          <w:color w:val="000000"/>
          <w:sz w:val="24"/>
          <w:szCs w:val="24"/>
        </w:rPr>
      </w:pPr>
      <w:r>
        <w:rPr>
          <w:rFonts w:ascii="times new" w:hAnsi="times new" w:eastAsia="宋体"/>
          <w:b/>
          <w:bCs/>
          <w:color w:val="000000"/>
          <w:sz w:val="24"/>
          <w:szCs w:val="24"/>
        </w:rPr>
        <w:t>四、投标文件</w:t>
      </w:r>
    </w:p>
    <w:p w14:paraId="3EFF2B15">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投标文件由资信文件、报价文件、商务文件组成，正本各1份，副本各3份。</w:t>
      </w:r>
    </w:p>
    <w:p w14:paraId="47B8D207">
      <w:pPr>
        <w:widowControl/>
        <w:spacing w:line="360" w:lineRule="auto"/>
        <w:ind w:firstLine="482" w:firstLineChars="200"/>
        <w:rPr>
          <w:rFonts w:hint="eastAsia" w:ascii="times new" w:hAnsi="times new" w:eastAsia="宋体"/>
          <w:b/>
          <w:bCs/>
          <w:color w:val="000000"/>
          <w:sz w:val="24"/>
          <w:szCs w:val="24"/>
        </w:rPr>
      </w:pPr>
      <w:r>
        <w:rPr>
          <w:rFonts w:ascii="times new" w:hAnsi="times new" w:eastAsia="宋体"/>
          <w:b/>
          <w:bCs/>
          <w:color w:val="000000"/>
          <w:sz w:val="24"/>
          <w:szCs w:val="24"/>
        </w:rPr>
        <w:t>五、</w:t>
      </w:r>
      <w:r>
        <w:rPr>
          <w:rFonts w:hint="eastAsia" w:ascii="times new" w:hAnsi="times new" w:eastAsia="宋体"/>
          <w:b/>
          <w:bCs/>
          <w:color w:val="000000"/>
          <w:sz w:val="24"/>
          <w:szCs w:val="24"/>
        </w:rPr>
        <w:t>其他</w:t>
      </w:r>
    </w:p>
    <w:p w14:paraId="66FED3B4">
      <w:pPr>
        <w:widowControl/>
        <w:spacing w:line="360" w:lineRule="auto"/>
        <w:ind w:firstLine="480" w:firstLineChars="200"/>
        <w:rPr>
          <w:rFonts w:hint="eastAsia" w:ascii="times new" w:hAnsi="times new" w:eastAsia="宋体"/>
          <w:b/>
          <w:bCs/>
          <w:color w:val="000000"/>
          <w:sz w:val="24"/>
          <w:szCs w:val="24"/>
        </w:rPr>
      </w:pPr>
      <w:r>
        <w:rPr>
          <w:rFonts w:ascii="times new" w:hAnsi="times new" w:eastAsia="宋体"/>
          <w:color w:val="000000"/>
          <w:sz w:val="24"/>
          <w:szCs w:val="24"/>
        </w:rPr>
        <w:t>本次招标确定中标会计师事务所1家，服务年限一年，与</w:t>
      </w:r>
      <w:r>
        <w:rPr>
          <w:rFonts w:hint="eastAsia" w:ascii="times new" w:hAnsi="times new" w:eastAsia="宋体"/>
          <w:color w:val="000000"/>
          <w:sz w:val="24"/>
          <w:szCs w:val="24"/>
        </w:rPr>
        <w:t>粤海饲料</w:t>
      </w:r>
      <w:r>
        <w:rPr>
          <w:rFonts w:ascii="times new" w:hAnsi="times new" w:eastAsia="宋体"/>
          <w:color w:val="000000"/>
          <w:sz w:val="24"/>
          <w:szCs w:val="24"/>
        </w:rPr>
        <w:t>签署委托协议。</w:t>
      </w:r>
    </w:p>
    <w:p w14:paraId="59D82D69">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评标结束后，</w:t>
      </w:r>
      <w:r>
        <w:rPr>
          <w:rFonts w:hint="eastAsia" w:ascii="times new" w:hAnsi="times new" w:eastAsia="宋体"/>
          <w:color w:val="000000"/>
          <w:sz w:val="24"/>
          <w:szCs w:val="24"/>
        </w:rPr>
        <w:t>粤海饲料</w:t>
      </w:r>
      <w:r>
        <w:rPr>
          <w:rFonts w:ascii="times new" w:hAnsi="times new" w:eastAsia="宋体"/>
          <w:color w:val="000000"/>
          <w:sz w:val="24"/>
          <w:szCs w:val="24"/>
        </w:rPr>
        <w:t>将于3个工作日内确定中标结果并告知投标人及中标单位。</w:t>
      </w:r>
    </w:p>
    <w:p w14:paraId="6AE896F2">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本招标文件的解释权属于</w:t>
      </w:r>
      <w:r>
        <w:rPr>
          <w:rFonts w:hint="eastAsia" w:ascii="times new" w:hAnsi="times new" w:eastAsia="宋体"/>
          <w:color w:val="000000"/>
          <w:sz w:val="24"/>
          <w:szCs w:val="24"/>
        </w:rPr>
        <w:t>粤海饲料</w:t>
      </w:r>
      <w:r>
        <w:rPr>
          <w:rFonts w:ascii="times new" w:hAnsi="times new" w:eastAsia="宋体"/>
          <w:color w:val="000000"/>
          <w:sz w:val="24"/>
          <w:szCs w:val="24"/>
        </w:rPr>
        <w:t>。</w:t>
      </w:r>
    </w:p>
    <w:p w14:paraId="58FF6E26">
      <w:pPr>
        <w:widowControl/>
        <w:spacing w:after="240" w:afterLines="100" w:line="360" w:lineRule="auto"/>
        <w:jc w:val="center"/>
        <w:outlineLvl w:val="0"/>
        <w:rPr>
          <w:rFonts w:hint="eastAsia" w:ascii="times new" w:hAnsi="times new" w:eastAsia="宋体"/>
          <w:b/>
          <w:bCs/>
          <w:color w:val="000000"/>
          <w:sz w:val="34"/>
          <w:szCs w:val="34"/>
        </w:rPr>
      </w:pPr>
      <w:r>
        <w:rPr>
          <w:rFonts w:ascii="times new" w:hAnsi="times new" w:eastAsia="宋体"/>
          <w:color w:val="000000"/>
          <w:sz w:val="28"/>
          <w:szCs w:val="28"/>
        </w:rPr>
        <w:br w:type="page"/>
      </w:r>
      <w:bookmarkStart w:id="1" w:name="_Toc147937544"/>
      <w:r>
        <w:rPr>
          <w:rFonts w:ascii="times new" w:hAnsi="times new" w:eastAsia="宋体"/>
          <w:b/>
          <w:bCs/>
          <w:color w:val="000000"/>
          <w:sz w:val="32"/>
          <w:szCs w:val="32"/>
        </w:rPr>
        <w:t>第二部分</w:t>
      </w:r>
      <w:r>
        <w:rPr>
          <w:rFonts w:hint="eastAsia" w:ascii="times new" w:hAnsi="times new" w:eastAsia="宋体"/>
          <w:b/>
          <w:bCs/>
          <w:color w:val="000000"/>
          <w:sz w:val="32"/>
          <w:szCs w:val="32"/>
        </w:rPr>
        <w:t xml:space="preserve"> </w:t>
      </w:r>
      <w:r>
        <w:rPr>
          <w:rFonts w:ascii="times new" w:hAnsi="times new" w:eastAsia="宋体"/>
          <w:b/>
          <w:bCs/>
          <w:color w:val="000000"/>
          <w:sz w:val="32"/>
          <w:szCs w:val="32"/>
        </w:rPr>
        <w:t>投标人须知</w:t>
      </w:r>
      <w:bookmarkEnd w:id="1"/>
    </w:p>
    <w:p w14:paraId="2B1F1F3F">
      <w:pPr>
        <w:widowControl/>
        <w:spacing w:line="360" w:lineRule="auto"/>
        <w:ind w:firstLine="482" w:firstLineChars="200"/>
        <w:rPr>
          <w:rFonts w:hint="eastAsia" w:ascii="times new" w:hAnsi="times new" w:eastAsia="宋体"/>
          <w:b/>
          <w:bCs/>
          <w:color w:val="000000"/>
          <w:sz w:val="24"/>
          <w:szCs w:val="24"/>
        </w:rPr>
      </w:pPr>
      <w:r>
        <w:rPr>
          <w:rFonts w:ascii="times new" w:hAnsi="times new" w:eastAsia="宋体"/>
          <w:b/>
          <w:bCs/>
          <w:color w:val="000000"/>
          <w:sz w:val="24"/>
          <w:szCs w:val="24"/>
        </w:rPr>
        <w:t xml:space="preserve">一、总则 </w:t>
      </w:r>
    </w:p>
    <w:p w14:paraId="064D3D9A">
      <w:pPr>
        <w:widowControl/>
        <w:spacing w:line="360" w:lineRule="auto"/>
        <w:ind w:firstLine="480" w:firstLineChars="200"/>
        <w:rPr>
          <w:rFonts w:hint="eastAsia" w:ascii="times new" w:hAnsi="times new" w:eastAsia="宋体"/>
          <w:b/>
          <w:bCs/>
          <w:color w:val="000000"/>
          <w:sz w:val="24"/>
          <w:szCs w:val="24"/>
        </w:rPr>
      </w:pPr>
      <w:r>
        <w:rPr>
          <w:rFonts w:hint="eastAsia" w:ascii="times new" w:hAnsi="times new" w:eastAsia="宋体"/>
          <w:color w:val="000000"/>
          <w:sz w:val="24"/>
          <w:szCs w:val="24"/>
        </w:rPr>
        <w:t>（</w:t>
      </w:r>
      <w:r>
        <w:rPr>
          <w:rFonts w:ascii="times new" w:hAnsi="times new" w:eastAsia="宋体"/>
          <w:color w:val="000000"/>
          <w:sz w:val="24"/>
          <w:szCs w:val="24"/>
        </w:rPr>
        <w:t>一）适用范围仅适用于本项目的招标、投标、评标、定标、验收、合同履约、付款等行为 （法律、法规另有规定的，从其规定）。</w:t>
      </w:r>
    </w:p>
    <w:p w14:paraId="66AB19E4">
      <w:pPr>
        <w:widowControl/>
        <w:spacing w:line="360" w:lineRule="auto"/>
        <w:ind w:firstLine="480" w:firstLineChars="200"/>
        <w:rPr>
          <w:rFonts w:hint="eastAsia" w:ascii="times new" w:hAnsi="times new" w:eastAsia="宋体"/>
          <w:b/>
          <w:bCs/>
          <w:color w:val="000000"/>
          <w:sz w:val="24"/>
          <w:szCs w:val="24"/>
        </w:rPr>
      </w:pPr>
      <w:r>
        <w:rPr>
          <w:rFonts w:ascii="times new" w:hAnsi="times new" w:eastAsia="宋体"/>
          <w:color w:val="000000"/>
          <w:sz w:val="24"/>
          <w:szCs w:val="24"/>
        </w:rPr>
        <w:t>（二）定义</w:t>
      </w:r>
    </w:p>
    <w:p w14:paraId="7819FB90">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1.“招标方”系指组织本次招标的</w:t>
      </w:r>
      <w:r>
        <w:rPr>
          <w:rFonts w:hint="eastAsia" w:ascii="times new" w:hAnsi="times new" w:eastAsia="宋体"/>
          <w:color w:val="000000"/>
          <w:sz w:val="24"/>
          <w:szCs w:val="24"/>
        </w:rPr>
        <w:t>广东粤海饲料集团</w:t>
      </w:r>
      <w:r>
        <w:rPr>
          <w:rFonts w:ascii="times new" w:hAnsi="times new" w:eastAsia="宋体"/>
          <w:color w:val="000000"/>
          <w:sz w:val="24"/>
          <w:szCs w:val="24"/>
        </w:rPr>
        <w:t>股份有限公司。</w:t>
      </w:r>
    </w:p>
    <w:p w14:paraId="3545AB8A">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2.“投标人”系指向招标方提交投标文件的单位。</w:t>
      </w:r>
    </w:p>
    <w:p w14:paraId="5C14CF21">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3.“服务”系指招标文件规定投标人须承担的为</w:t>
      </w:r>
      <w:r>
        <w:rPr>
          <w:rFonts w:hint="eastAsia" w:ascii="times new" w:hAnsi="times new" w:eastAsia="宋体"/>
          <w:color w:val="000000"/>
          <w:sz w:val="24"/>
          <w:szCs w:val="24"/>
        </w:rPr>
        <w:t>粤海饲料</w:t>
      </w:r>
      <w:r>
        <w:rPr>
          <w:rFonts w:ascii="times new" w:hAnsi="times new" w:eastAsia="宋体"/>
          <w:color w:val="000000"/>
          <w:sz w:val="24"/>
          <w:szCs w:val="24"/>
        </w:rPr>
        <w:t>及其子公司出具财务审计报告，提供企业财务咨询、</w:t>
      </w:r>
      <w:r>
        <w:rPr>
          <w:rFonts w:hint="eastAsia" w:ascii="times new" w:hAnsi="times new" w:eastAsia="宋体"/>
          <w:color w:val="000000"/>
          <w:sz w:val="24"/>
          <w:szCs w:val="24"/>
        </w:rPr>
        <w:t>内部控制审计、</w:t>
      </w:r>
      <w:r>
        <w:rPr>
          <w:rFonts w:ascii="times new" w:hAnsi="times new" w:eastAsia="宋体"/>
          <w:color w:val="000000"/>
          <w:sz w:val="24"/>
          <w:szCs w:val="24"/>
        </w:rPr>
        <w:t>战略</w:t>
      </w:r>
      <w:r>
        <w:rPr>
          <w:rFonts w:hint="eastAsia" w:ascii="times new" w:hAnsi="times new" w:eastAsia="宋体"/>
          <w:color w:val="000000"/>
          <w:sz w:val="24"/>
          <w:szCs w:val="24"/>
        </w:rPr>
        <w:t>管理</w:t>
      </w:r>
      <w:r>
        <w:rPr>
          <w:rFonts w:ascii="times new" w:hAnsi="times new" w:eastAsia="宋体"/>
          <w:color w:val="000000"/>
          <w:sz w:val="24"/>
          <w:szCs w:val="24"/>
        </w:rPr>
        <w:t>咨询等服务的义务。</w:t>
      </w:r>
    </w:p>
    <w:p w14:paraId="5880B7DC">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4.“项目”系指投标人按招标文件规定向招标方提供的产品和服务。</w:t>
      </w:r>
    </w:p>
    <w:p w14:paraId="4CBA2981">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（三）投标委托</w:t>
      </w:r>
    </w:p>
    <w:p w14:paraId="29271233">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全权代表须携带有效身份证件。如全权代表不是本单位负责人，须有负责人出具的授权委托书（正本用原件，副本用复印件，格式见第四部分）。</w:t>
      </w:r>
    </w:p>
    <w:p w14:paraId="573CE54F">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（四）投标费用</w:t>
      </w:r>
    </w:p>
    <w:p w14:paraId="6F50D986">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本项目无需交纳投标保证金和履约保证金。不论投标结果如何，投标人均应自行承担所有与投标有关的全部费用（招标文件有其他相反规定除外）。</w:t>
      </w:r>
    </w:p>
    <w:p w14:paraId="6065F41B">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（五）特别说明</w:t>
      </w:r>
    </w:p>
    <w:p w14:paraId="76DCB80C">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1.投标人投标所使用的资格、信誉、荣誉、业绩与企业认证必须为本单位所拥有。投标人投标所使用的项目实施人员必须为本单位正式员工（或必须为本单位或控股公司正式员工）.</w:t>
      </w:r>
    </w:p>
    <w:p w14:paraId="343771E4">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2.投标人应仔细阅读招标文件的所有内容，按照招标文件的要求提交投标文件，并对所提供的全部资料的真实性承担法律责任。</w:t>
      </w:r>
    </w:p>
    <w:p w14:paraId="1E05A690">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（六）招标文件的澄清与修改</w:t>
      </w:r>
    </w:p>
    <w:p w14:paraId="371B8A59">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1.投标人应认真阅读本招标文件，发现其中有误或有不合理要求的，投标人应当在投标截止时间2日前以书面形式向</w:t>
      </w:r>
      <w:r>
        <w:rPr>
          <w:rFonts w:hint="eastAsia" w:ascii="times new" w:hAnsi="times new" w:eastAsia="宋体"/>
          <w:color w:val="000000"/>
          <w:sz w:val="24"/>
          <w:szCs w:val="24"/>
        </w:rPr>
        <w:t>粤海饲料</w:t>
      </w:r>
      <w:r>
        <w:rPr>
          <w:rFonts w:ascii="times new" w:hAnsi="times new" w:eastAsia="宋体"/>
          <w:color w:val="000000"/>
          <w:sz w:val="24"/>
          <w:szCs w:val="24"/>
        </w:rPr>
        <w:t>提出。经确认后，</w:t>
      </w:r>
      <w:r>
        <w:rPr>
          <w:rFonts w:hint="eastAsia" w:ascii="times new" w:hAnsi="times new" w:eastAsia="宋体"/>
          <w:color w:val="000000"/>
          <w:sz w:val="24"/>
          <w:szCs w:val="24"/>
        </w:rPr>
        <w:t>粤海饲料</w:t>
      </w:r>
      <w:r>
        <w:rPr>
          <w:rFonts w:ascii="times new" w:hAnsi="times new" w:eastAsia="宋体"/>
          <w:color w:val="000000"/>
          <w:sz w:val="24"/>
          <w:szCs w:val="24"/>
        </w:rPr>
        <w:t>将以书面形式通知所有招标文件收受人。</w:t>
      </w:r>
    </w:p>
    <w:p w14:paraId="76C97744">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2.招标文件澄清、答复、修改、补充的内容为招标文件的组成部分。当招标文件与招标文件的答复、澄清、修改、补充通知就同一内容的表述不一致时，以最后发出的书面文件为准。</w:t>
      </w:r>
    </w:p>
    <w:p w14:paraId="208FAF08">
      <w:pPr>
        <w:widowControl/>
        <w:spacing w:line="360" w:lineRule="auto"/>
        <w:ind w:firstLine="482" w:firstLineChars="200"/>
        <w:rPr>
          <w:rFonts w:hint="eastAsia" w:ascii="times new" w:hAnsi="times new" w:eastAsia="宋体"/>
          <w:b/>
          <w:bCs/>
          <w:color w:val="000000"/>
          <w:sz w:val="24"/>
          <w:szCs w:val="24"/>
        </w:rPr>
      </w:pPr>
      <w:r>
        <w:rPr>
          <w:rFonts w:ascii="times new" w:hAnsi="times new" w:eastAsia="宋体"/>
          <w:b/>
          <w:bCs/>
          <w:color w:val="000000"/>
          <w:sz w:val="24"/>
          <w:szCs w:val="24"/>
        </w:rPr>
        <w:t>二、投标文件的编制</w:t>
      </w:r>
    </w:p>
    <w:p w14:paraId="39BF9D6E">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（一）投标文件的组成</w:t>
      </w:r>
    </w:p>
    <w:p w14:paraId="59FD22C2">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1.资信文件包括：</w:t>
      </w:r>
    </w:p>
    <w:p w14:paraId="57DBB009">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（1）负责人授权委托书（附件2）、全权代表身份证复印件并加盖公章；</w:t>
      </w:r>
    </w:p>
    <w:p w14:paraId="57474FA1">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（2）服务承诺函（附件7）</w:t>
      </w:r>
      <w:r>
        <w:rPr>
          <w:rFonts w:hint="eastAsia" w:ascii="times new" w:hAnsi="times new" w:eastAsia="宋体"/>
          <w:color w:val="000000"/>
          <w:sz w:val="24"/>
          <w:szCs w:val="24"/>
        </w:rPr>
        <w:t>；</w:t>
      </w:r>
    </w:p>
    <w:p w14:paraId="056C5F9F">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（3）提供营业执照复印件并加盖公章；</w:t>
      </w:r>
    </w:p>
    <w:p w14:paraId="17BB89A2">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（4）省级以上财政部门颁发的会计师事务所执业证书复印件并加盖公章；</w:t>
      </w:r>
    </w:p>
    <w:p w14:paraId="0E103E18">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（5）近三个月纳税完税证明复印件并加盖公章；</w:t>
      </w:r>
    </w:p>
    <w:p w14:paraId="1CEE5059">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（6）近一个月社会保障基金缴纳凭证复印件并加盖公章；</w:t>
      </w:r>
    </w:p>
    <w:p w14:paraId="0AC80763">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（7）20</w:t>
      </w:r>
      <w:r>
        <w:rPr>
          <w:rFonts w:hint="eastAsia" w:ascii="times new" w:hAnsi="times new" w:eastAsia="宋体"/>
          <w:color w:val="000000"/>
          <w:sz w:val="24"/>
          <w:szCs w:val="24"/>
          <w:lang w:val="en-US" w:eastAsia="zh-CN"/>
        </w:rPr>
        <w:t>21</w:t>
      </w:r>
      <w:r>
        <w:rPr>
          <w:rFonts w:ascii="times new" w:hAnsi="times new" w:eastAsia="宋体"/>
          <w:color w:val="000000"/>
          <w:sz w:val="24"/>
          <w:szCs w:val="24"/>
        </w:rPr>
        <w:t>-202</w:t>
      </w:r>
      <w:r>
        <w:rPr>
          <w:rFonts w:hint="eastAsia" w:ascii="times new" w:hAnsi="times new" w:eastAsia="宋体"/>
          <w:color w:val="000000"/>
          <w:sz w:val="24"/>
          <w:szCs w:val="24"/>
          <w:lang w:val="en-US" w:eastAsia="zh-CN"/>
        </w:rPr>
        <w:t>3</w:t>
      </w:r>
      <w:r>
        <w:rPr>
          <w:rFonts w:ascii="times new" w:hAnsi="times new" w:eastAsia="宋体"/>
          <w:color w:val="000000"/>
          <w:sz w:val="24"/>
          <w:szCs w:val="24"/>
        </w:rPr>
        <w:t>年度在审计工作中没有出现重大审计质量问题和不良记录，无重大违法、违规行为的声明书并加盖公章；</w:t>
      </w:r>
    </w:p>
    <w:p w14:paraId="1063663F">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（8）提供招标文件中符合投标人特定条件要求的有效的其他资质及需要说明的资料。</w:t>
      </w:r>
    </w:p>
    <w:p w14:paraId="22539DFD">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2.报价文件包括：</w:t>
      </w:r>
    </w:p>
    <w:p w14:paraId="0E5C441E">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（1）开标一览表（附件3）；</w:t>
      </w:r>
    </w:p>
    <w:p w14:paraId="03BF3F24">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（2）结算方式（按次或按年等，可自行制定）；</w:t>
      </w:r>
    </w:p>
    <w:p w14:paraId="0B9E44C7">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（3）其他针对价格需要说明的其他文件和说明（格式自拟）。</w:t>
      </w:r>
    </w:p>
    <w:p w14:paraId="524D1989">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3.商务文件包括：</w:t>
      </w:r>
    </w:p>
    <w:p w14:paraId="4A897C63">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（1）投标声明书（附件1）；</w:t>
      </w:r>
    </w:p>
    <w:p w14:paraId="1459509C">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（2）单位组织机构、管理制度、单位内控体系情况说明（自拟格式）；</w:t>
      </w:r>
    </w:p>
    <w:p w14:paraId="20460140">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（3）投标方基本情况表（附件4）；</w:t>
      </w:r>
    </w:p>
    <w:p w14:paraId="51A8A530">
      <w:pPr>
        <w:widowControl/>
        <w:spacing w:line="360" w:lineRule="auto"/>
        <w:ind w:firstLine="480" w:firstLineChars="200"/>
        <w:rPr>
          <w:rFonts w:ascii="times new" w:hAnsi="times new" w:eastAsia="宋体"/>
          <w:color w:val="000000"/>
          <w:sz w:val="24"/>
          <w:szCs w:val="24"/>
        </w:rPr>
      </w:pPr>
      <w:r>
        <w:rPr>
          <w:rFonts w:ascii="times new" w:hAnsi="times new" w:eastAsia="宋体"/>
          <w:color w:val="000000"/>
          <w:sz w:val="24"/>
          <w:szCs w:val="24"/>
        </w:rPr>
        <w:t>（4）拟投入的专业人员配备情况，包括：项目负责人的基本情况和主要业绩，注册会计师、业务辅助人员的结构和数量，须提供上述人员清单，后附资质、学历、职称的复印件（附件4、5,可另加页说明）；</w:t>
      </w:r>
    </w:p>
    <w:p w14:paraId="7E6CCFF4">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（5）近三年承担过上市公司服务项目，较好完成工作任务的，提供合同复印件和相关陈述，以及能体现履约情况的用户评价资料（附件6）；</w:t>
      </w:r>
    </w:p>
    <w:p w14:paraId="2D87ECED">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（6）工作方案：对重大会计政策的理解和掌握，工作方式方法、计划安排、保障措施、相关建议等（自拟格式）；</w:t>
      </w:r>
    </w:p>
    <w:p w14:paraId="3F191A5C">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（7）投标方认为需要的其他文件资料</w:t>
      </w:r>
    </w:p>
    <w:p w14:paraId="6CC39969">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注：负责人投标声明书、授权委托书、基本情况表、服务承诺函必须由相应代表人签名并加盖单位公章。</w:t>
      </w:r>
    </w:p>
    <w:p w14:paraId="0D634FDC">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（二）投标文件的语言及计量</w:t>
      </w:r>
    </w:p>
    <w:p w14:paraId="72488472">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1.投标文件以及投标人与招标方就有关投标事宜的所有来往函电，均应以中文</w:t>
      </w:r>
      <w:r>
        <w:rPr>
          <w:rFonts w:hint="eastAsia" w:ascii="times new" w:hAnsi="times new" w:eastAsia="宋体"/>
          <w:color w:val="000000"/>
          <w:sz w:val="24"/>
          <w:szCs w:val="24"/>
        </w:rPr>
        <w:t>汉语</w:t>
      </w:r>
      <w:r>
        <w:rPr>
          <w:rFonts w:ascii="times new" w:hAnsi="times new" w:eastAsia="宋体"/>
          <w:color w:val="000000"/>
          <w:sz w:val="24"/>
          <w:szCs w:val="24"/>
        </w:rPr>
        <w:t>书写。除签名、盖章、专用名称等特殊情形外，以中文汉语以外的文字表述的投标文件视同未提供。</w:t>
      </w:r>
    </w:p>
    <w:p w14:paraId="04316711">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2.投标计量单位，招标文件已有明确规定的，使用招标文件规定的计量单位；招标文件没有规定的，应采用中华人民共和国法定计量单位（货币单位：人民币元），否则视同未响应。</w:t>
      </w:r>
    </w:p>
    <w:p w14:paraId="2BBAB936">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（三）投标文件的有效期</w:t>
      </w:r>
    </w:p>
    <w:p w14:paraId="00D8EB2F">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自投标截止日起60天内投标文件应保持有效。有效期不足的投标文件将被拒绝。中标人的投标文件自开标之日起至合同履行完毕终止均应保持有效。</w:t>
      </w:r>
    </w:p>
    <w:p w14:paraId="373E3435">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（四）投标文件的签署和份数</w:t>
      </w:r>
    </w:p>
    <w:p w14:paraId="47B87A65">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1.投标人应按本招标文件规定的格式和顺序编制、装订投标文件并标注页码，投标文件内容不完整、编排混乱导致投标文件被误读、漏读或者查找不到相关内容的，由投标人自行负责。</w:t>
      </w:r>
    </w:p>
    <w:p w14:paraId="53837A70">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2.投标人应按资信文件、商务文件、投标报价文件正本、副本规定的份数分别编制并按A4纸规格单独装订成册，投标文件的封面应注明“正本”、“副本字样。活页装订（是指用卡条、抽杆夹、订书机等形式装订，使标书可以拆卸或者在翻动过程中易脱落的一种装订方式）的投标文件按无效标处理。</w:t>
      </w:r>
    </w:p>
    <w:p w14:paraId="4B119692">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3.投标文件的正本需打印或用不褪色的墨水填写，投标文件正本除《投标人须知》中规定的可提供复印件外均须提供原件。副本为正本的复印件。</w:t>
      </w:r>
    </w:p>
    <w:p w14:paraId="0F5869E4">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4.投标文件须由投标人在规定位置盖章并由负责人或负责人的授权委托人签署，投标人应写全称。</w:t>
      </w:r>
    </w:p>
    <w:p w14:paraId="12E15B7F">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5.投标文件不得涂改，若有修改错漏处，须加盖投标人单位公章或者负责人或授权委托人签名或盖章。投标文件因字迹潦草或表达不清所引起的后果由投标人负责。</w:t>
      </w:r>
    </w:p>
    <w:p w14:paraId="55213873">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6.投标文件一式4份，正本1份、副本3</w:t>
      </w:r>
      <w:r>
        <w:rPr>
          <w:rFonts w:hint="eastAsia" w:ascii="times new" w:hAnsi="times new" w:eastAsia="宋体"/>
          <w:color w:val="000000"/>
          <w:sz w:val="24"/>
          <w:szCs w:val="24"/>
        </w:rPr>
        <w:t>份</w:t>
      </w:r>
      <w:r>
        <w:rPr>
          <w:rFonts w:ascii="times new" w:hAnsi="times new" w:eastAsia="宋体"/>
          <w:color w:val="000000"/>
          <w:sz w:val="24"/>
          <w:szCs w:val="24"/>
        </w:rPr>
        <w:t>。</w:t>
      </w:r>
    </w:p>
    <w:p w14:paraId="22F238ED">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（五）投标文件的包装</w:t>
      </w:r>
    </w:p>
    <w:p w14:paraId="014E0B3A">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投标文件的包装中的内容：投标人应将资信文件、报价文件、商务文件封装在同一套中。投标文件的包装封面上应注明投标人名称、投标人地址、投标文件名称（资信文件、报价文件、商务文件）、投标项目名称，并加盖投标人公章。</w:t>
      </w:r>
    </w:p>
    <w:p w14:paraId="40F692CA">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（六）投标无效的情形</w:t>
      </w:r>
    </w:p>
    <w:p w14:paraId="0478237D">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实质上没有响应招标文件要求的投标将被视为无效投标。在评审时，如发现下列情形之一的，投标文件将被视为无效：</w:t>
      </w:r>
    </w:p>
    <w:p w14:paraId="4DD13B98">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1.未按规定密封或标记的投标文件；</w:t>
      </w:r>
    </w:p>
    <w:p w14:paraId="60259B01">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2.由于包装不妥，在送交途中严重破损或失散的投标文件；</w:t>
      </w:r>
    </w:p>
    <w:p w14:paraId="47D85061">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3.仅以非纸制文本形式的投标文件；</w:t>
      </w:r>
    </w:p>
    <w:p w14:paraId="50D3B4E3">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4.投标方未能提供合格的资格文件；</w:t>
      </w:r>
    </w:p>
    <w:p w14:paraId="6E660BA4">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5.与招标文件有重大偏离的投标文件；</w:t>
      </w:r>
    </w:p>
    <w:p w14:paraId="4552CA62">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6.标项以赠送方式投标的、对一个标项提供两个投标方案或两个报价的；</w:t>
      </w:r>
    </w:p>
    <w:p w14:paraId="5874C075">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7.投标文件应盖公章而未盖公章或盖非公司公章、未装订或活页装订、正副本标书数量不足的、未有效授权、负责人授权书填写不完整或有涂改的；</w:t>
      </w:r>
    </w:p>
    <w:p w14:paraId="5F5025B2">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8.开标时投标方全权代表未到开标现场或全权代表不能提供相应身份证明的；</w:t>
      </w:r>
    </w:p>
    <w:p w14:paraId="2997E19B">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9.不符合法律、法规和本招标文件规定的其他实质性要求的；</w:t>
      </w:r>
    </w:p>
    <w:p w14:paraId="10847129">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10.在投标截止前递交投标文件的竞标会计师事务所少于</w:t>
      </w:r>
      <w:r>
        <w:rPr>
          <w:rFonts w:hint="eastAsia" w:ascii="times new" w:hAnsi="times new" w:eastAsia="宋体"/>
          <w:color w:val="000000"/>
          <w:sz w:val="24"/>
          <w:szCs w:val="24"/>
        </w:rPr>
        <w:t>两</w:t>
      </w:r>
      <w:r>
        <w:rPr>
          <w:rFonts w:ascii="times new" w:hAnsi="times new" w:eastAsia="宋体"/>
          <w:color w:val="000000"/>
          <w:sz w:val="24"/>
          <w:szCs w:val="24"/>
        </w:rPr>
        <w:t>家的，取消当期招标，延后重新招标。</w:t>
      </w:r>
    </w:p>
    <w:p w14:paraId="2EA26A4A">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（七）投标文件的递交时间及地点</w:t>
      </w:r>
    </w:p>
    <w:p w14:paraId="09D5EE26">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递交时间：202</w:t>
      </w:r>
      <w:r>
        <w:rPr>
          <w:rFonts w:hint="eastAsia" w:ascii="times new" w:hAnsi="times new" w:eastAsia="宋体"/>
          <w:color w:val="000000"/>
          <w:sz w:val="24"/>
          <w:szCs w:val="24"/>
          <w:lang w:val="en-US" w:eastAsia="zh-CN"/>
        </w:rPr>
        <w:t>4</w:t>
      </w:r>
      <w:r>
        <w:rPr>
          <w:rFonts w:ascii="times new" w:hAnsi="times new" w:eastAsia="宋体"/>
          <w:color w:val="000000"/>
          <w:sz w:val="24"/>
          <w:szCs w:val="24"/>
        </w:rPr>
        <w:t>年</w:t>
      </w:r>
      <w:r>
        <w:rPr>
          <w:rFonts w:hint="eastAsia" w:ascii="times new" w:hAnsi="times new" w:eastAsia="宋体"/>
          <w:color w:val="000000"/>
          <w:sz w:val="24"/>
          <w:szCs w:val="24"/>
        </w:rPr>
        <w:t>1</w:t>
      </w:r>
      <w:r>
        <w:rPr>
          <w:rFonts w:ascii="times new" w:hAnsi="times new" w:eastAsia="宋体"/>
          <w:color w:val="000000"/>
          <w:sz w:val="24"/>
          <w:szCs w:val="24"/>
        </w:rPr>
        <w:t>0月9日9时至202</w:t>
      </w:r>
      <w:r>
        <w:rPr>
          <w:rFonts w:hint="eastAsia" w:ascii="times new" w:hAnsi="times new" w:eastAsia="宋体"/>
          <w:color w:val="000000"/>
          <w:sz w:val="24"/>
          <w:szCs w:val="24"/>
          <w:lang w:val="en-US" w:eastAsia="zh-CN"/>
        </w:rPr>
        <w:t>4</w:t>
      </w:r>
      <w:r>
        <w:rPr>
          <w:rFonts w:ascii="times new" w:hAnsi="times new" w:eastAsia="宋体"/>
          <w:color w:val="000000"/>
          <w:sz w:val="24"/>
          <w:szCs w:val="24"/>
        </w:rPr>
        <w:t>年10月22日止</w:t>
      </w:r>
    </w:p>
    <w:p w14:paraId="3FA0606F">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递交地点</w:t>
      </w:r>
      <w:r>
        <w:rPr>
          <w:rFonts w:hint="eastAsia" w:ascii="times new" w:hAnsi="times new" w:eastAsia="宋体"/>
          <w:color w:val="000000"/>
          <w:sz w:val="24"/>
          <w:szCs w:val="24"/>
        </w:rPr>
        <w:t>：</w:t>
      </w:r>
      <w:bookmarkStart w:id="2" w:name="_Hlk147935993"/>
      <w:r>
        <w:rPr>
          <w:rFonts w:hint="eastAsia" w:ascii="times new" w:hAnsi="times new" w:eastAsia="宋体"/>
          <w:color w:val="000000"/>
          <w:sz w:val="24"/>
          <w:szCs w:val="24"/>
        </w:rPr>
        <w:t>广东省湛江市霞山区机场路2</w:t>
      </w:r>
      <w:r>
        <w:rPr>
          <w:rFonts w:ascii="times new" w:hAnsi="times new" w:eastAsia="宋体"/>
          <w:color w:val="000000"/>
          <w:sz w:val="24"/>
          <w:szCs w:val="24"/>
        </w:rPr>
        <w:t>2</w:t>
      </w:r>
      <w:r>
        <w:rPr>
          <w:rFonts w:hint="eastAsia" w:ascii="times new" w:hAnsi="times new" w:eastAsia="宋体"/>
          <w:color w:val="000000"/>
          <w:sz w:val="24"/>
          <w:szCs w:val="24"/>
        </w:rPr>
        <w:t>号广东粤海饲料集团股份有限公司</w:t>
      </w:r>
      <w:bookmarkEnd w:id="2"/>
    </w:p>
    <w:p w14:paraId="78D89DF8">
      <w:pPr>
        <w:widowControl/>
        <w:spacing w:line="360" w:lineRule="auto"/>
        <w:ind w:firstLine="480" w:firstLineChars="200"/>
        <w:rPr>
          <w:rFonts w:hint="eastAsia" w:ascii="times new" w:hAnsi="times new" w:eastAsia="宋体"/>
          <w:color w:val="000000"/>
          <w:sz w:val="24"/>
          <w:szCs w:val="24"/>
          <w:lang w:val="en-US" w:eastAsia="zh-CN"/>
        </w:rPr>
      </w:pPr>
      <w:r>
        <w:rPr>
          <w:rFonts w:hint="eastAsia" w:ascii="times new" w:hAnsi="times new" w:eastAsia="宋体"/>
          <w:color w:val="000000"/>
          <w:sz w:val="24"/>
          <w:szCs w:val="24"/>
          <w:lang w:val="en-US" w:eastAsia="zh-CN"/>
        </w:rPr>
        <w:t>联系人：黎维君</w:t>
      </w:r>
    </w:p>
    <w:p w14:paraId="6D6FE121">
      <w:pPr>
        <w:widowControl/>
        <w:spacing w:line="360" w:lineRule="auto"/>
        <w:ind w:firstLine="480" w:firstLineChars="200"/>
        <w:rPr>
          <w:rFonts w:hint="default" w:ascii="times new" w:hAnsi="times new" w:eastAsia="宋体"/>
          <w:color w:val="000000"/>
          <w:sz w:val="24"/>
          <w:szCs w:val="24"/>
          <w:lang w:val="en-US" w:eastAsia="zh-CN"/>
        </w:rPr>
      </w:pPr>
      <w:r>
        <w:rPr>
          <w:rFonts w:hint="eastAsia" w:ascii="times new" w:hAnsi="times new" w:eastAsia="宋体"/>
          <w:color w:val="000000"/>
          <w:sz w:val="24"/>
          <w:szCs w:val="24"/>
          <w:lang w:val="en-US" w:eastAsia="zh-CN"/>
        </w:rPr>
        <w:t>联系电话：0759-2323386</w:t>
      </w:r>
      <w:bookmarkStart w:id="19" w:name="_GoBack"/>
      <w:bookmarkEnd w:id="19"/>
    </w:p>
    <w:p w14:paraId="600816F3">
      <w:pPr>
        <w:widowControl/>
        <w:spacing w:line="360" w:lineRule="auto"/>
        <w:ind w:firstLine="482" w:firstLineChars="200"/>
        <w:rPr>
          <w:rFonts w:hint="eastAsia" w:ascii="times new" w:hAnsi="times new" w:eastAsia="宋体"/>
          <w:b/>
          <w:bCs/>
          <w:color w:val="000000"/>
          <w:sz w:val="24"/>
          <w:szCs w:val="24"/>
        </w:rPr>
      </w:pPr>
      <w:r>
        <w:rPr>
          <w:rFonts w:ascii="times new" w:hAnsi="times new" w:eastAsia="宋体"/>
          <w:b/>
          <w:bCs/>
          <w:color w:val="000000"/>
          <w:sz w:val="24"/>
          <w:szCs w:val="24"/>
        </w:rPr>
        <w:t>三、评标</w:t>
      </w:r>
    </w:p>
    <w:p w14:paraId="7CF3AEF1">
      <w:pPr>
        <w:widowControl/>
        <w:spacing w:line="360" w:lineRule="auto"/>
        <w:ind w:firstLine="480" w:firstLineChars="200"/>
        <w:rPr>
          <w:rFonts w:hint="eastAsia" w:ascii="times new" w:hAnsi="times new" w:eastAsia="宋体"/>
          <w:color w:val="000000"/>
          <w:sz w:val="24"/>
          <w:szCs w:val="24"/>
        </w:rPr>
      </w:pPr>
      <w:r>
        <w:rPr>
          <w:rFonts w:hint="eastAsia" w:ascii="times new" w:hAnsi="times new" w:eastAsia="宋体"/>
          <w:color w:val="000000"/>
          <w:sz w:val="24"/>
          <w:szCs w:val="24"/>
        </w:rPr>
        <w:t>（一）</w:t>
      </w:r>
      <w:r>
        <w:rPr>
          <w:rFonts w:ascii="times new" w:hAnsi="times new" w:eastAsia="宋体"/>
          <w:color w:val="000000"/>
          <w:sz w:val="24"/>
          <w:szCs w:val="24"/>
        </w:rPr>
        <w:t>评标原则</w:t>
      </w:r>
    </w:p>
    <w:p w14:paraId="7D1EDBE0">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本项目评审组必须公平、公正、客观，不带任何倾向性和启发性；不得向外界透露任何与评标有关的内容；任何单位和个人不得干扰、影响评标的正常进行；评标委员会及有关工作人员不得私下与投标人接触。</w:t>
      </w:r>
    </w:p>
    <w:p w14:paraId="24316592">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（二）评标程序</w:t>
      </w:r>
    </w:p>
    <w:p w14:paraId="5BD5EB9C">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1.本项目评审组对投标人的资格和投标文件的完整性、合法性等进行审查。</w:t>
      </w:r>
    </w:p>
    <w:p w14:paraId="08321716">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2.项目评审组审查投标文件的实质性内容是否符合招标文件的实质性要求。</w:t>
      </w:r>
    </w:p>
    <w:p w14:paraId="720CB2F7">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3.项目评审组将根据投标人的投标文件进行审查、核对，如有疑问，将对投标人进行询标，投标人要向项目评审组澄清有关问题，并最终以书面形式进行答复。</w:t>
      </w:r>
    </w:p>
    <w:p w14:paraId="05543407">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4.项目评审组根据指标和分值形成评审结果，确定一家中标单位。</w:t>
      </w:r>
    </w:p>
    <w:p w14:paraId="541FCA6A">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5.全权代表拒绝澄清或者澄清的内容改变了投标文件的实质性内容的，评标</w:t>
      </w:r>
    </w:p>
    <w:p w14:paraId="357D07C2">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委员会有权对该投标文件做出不利于投标人的评判。</w:t>
      </w:r>
    </w:p>
    <w:p w14:paraId="4D684750">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（三）开标时间及地点</w:t>
      </w:r>
    </w:p>
    <w:p w14:paraId="14481B6E">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开标时间：202</w:t>
      </w:r>
      <w:r>
        <w:rPr>
          <w:rFonts w:hint="eastAsia" w:ascii="times new" w:hAnsi="times new" w:eastAsia="宋体"/>
          <w:color w:val="000000"/>
          <w:sz w:val="24"/>
          <w:szCs w:val="24"/>
          <w:lang w:val="en-US" w:eastAsia="zh-CN"/>
        </w:rPr>
        <w:t>4</w:t>
      </w:r>
      <w:r>
        <w:rPr>
          <w:rFonts w:ascii="times new" w:hAnsi="times new" w:eastAsia="宋体"/>
          <w:color w:val="000000"/>
          <w:sz w:val="24"/>
          <w:szCs w:val="24"/>
        </w:rPr>
        <w:t>年10月</w:t>
      </w:r>
      <w:r>
        <w:rPr>
          <w:rFonts w:hint="eastAsia" w:ascii="times new" w:hAnsi="times new" w:eastAsia="宋体"/>
          <w:color w:val="000000"/>
          <w:sz w:val="24"/>
          <w:szCs w:val="24"/>
        </w:rPr>
        <w:t>2</w:t>
      </w:r>
      <w:r>
        <w:rPr>
          <w:rFonts w:ascii="times new" w:hAnsi="times new" w:eastAsia="宋体"/>
          <w:color w:val="000000"/>
          <w:sz w:val="24"/>
          <w:szCs w:val="24"/>
        </w:rPr>
        <w:t>3日</w:t>
      </w:r>
      <w:r>
        <w:rPr>
          <w:rFonts w:hint="eastAsia" w:ascii="times new" w:hAnsi="times new" w:eastAsia="宋体"/>
          <w:color w:val="000000"/>
          <w:sz w:val="24"/>
          <w:szCs w:val="24"/>
        </w:rPr>
        <w:t>下</w:t>
      </w:r>
      <w:r>
        <w:rPr>
          <w:rFonts w:ascii="times new" w:hAnsi="times new" w:eastAsia="宋体"/>
          <w:color w:val="000000"/>
          <w:sz w:val="24"/>
          <w:szCs w:val="24"/>
        </w:rPr>
        <w:t>午3时</w:t>
      </w:r>
    </w:p>
    <w:p w14:paraId="47BACF9F">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开标地点：</w:t>
      </w:r>
      <w:r>
        <w:rPr>
          <w:rFonts w:hint="eastAsia" w:ascii="times new" w:hAnsi="times new" w:eastAsia="宋体"/>
          <w:color w:val="000000"/>
          <w:sz w:val="24"/>
          <w:szCs w:val="24"/>
        </w:rPr>
        <w:t>广东省湛江市霞山区机场路22号公司2楼1号</w:t>
      </w:r>
      <w:r>
        <w:rPr>
          <w:rFonts w:ascii="times new" w:hAnsi="times new" w:eastAsia="宋体"/>
          <w:color w:val="000000"/>
          <w:sz w:val="24"/>
          <w:szCs w:val="24"/>
        </w:rPr>
        <w:t>会议室</w:t>
      </w:r>
    </w:p>
    <w:p w14:paraId="5167E3FA">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（四）招标方有接受或拒绝任何或所有投标人且无须向投标人进行解释的权利。招标方中标通知书发出以后，因不可抗力影响中标人的权利，招标方不承担违约责任。</w:t>
      </w:r>
    </w:p>
    <w:p w14:paraId="3A0CAA81">
      <w:pPr>
        <w:widowControl/>
        <w:spacing w:line="360" w:lineRule="auto"/>
        <w:ind w:firstLine="482" w:firstLineChars="200"/>
        <w:rPr>
          <w:rFonts w:hint="eastAsia" w:ascii="times new" w:hAnsi="times new" w:eastAsia="宋体"/>
          <w:b/>
          <w:bCs/>
          <w:color w:val="000000"/>
          <w:sz w:val="24"/>
          <w:szCs w:val="24"/>
        </w:rPr>
      </w:pPr>
      <w:r>
        <w:rPr>
          <w:rFonts w:ascii="times new" w:hAnsi="times new" w:eastAsia="宋体"/>
          <w:b/>
          <w:bCs/>
          <w:color w:val="000000"/>
          <w:sz w:val="24"/>
          <w:szCs w:val="24"/>
        </w:rPr>
        <w:t>四、定标</w:t>
      </w:r>
    </w:p>
    <w:p w14:paraId="7F372C59">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1.评标结束后，</w:t>
      </w:r>
      <w:r>
        <w:rPr>
          <w:rFonts w:hint="eastAsia" w:ascii="times new" w:hAnsi="times new" w:eastAsia="宋体"/>
          <w:color w:val="000000"/>
          <w:sz w:val="24"/>
          <w:szCs w:val="24"/>
        </w:rPr>
        <w:t>粤海饲料</w:t>
      </w:r>
      <w:r>
        <w:rPr>
          <w:rFonts w:ascii="times new" w:hAnsi="times new" w:eastAsia="宋体"/>
          <w:color w:val="000000"/>
          <w:sz w:val="24"/>
          <w:szCs w:val="24"/>
        </w:rPr>
        <w:t>将于3个工作日内确定中标结果并告知投标人及中标单位。</w:t>
      </w:r>
    </w:p>
    <w:p w14:paraId="772EC35B">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2.中标通知书发出后，若中标单位放弃中标，应当承担相应的法律责任，中标通知书对招标方和中标单位具有同等法律效力</w:t>
      </w:r>
    </w:p>
    <w:p w14:paraId="17E649D3">
      <w:pPr>
        <w:widowControl/>
        <w:spacing w:line="360" w:lineRule="auto"/>
        <w:ind w:firstLine="440" w:firstLineChars="200"/>
        <w:rPr>
          <w:rFonts w:hint="eastAsia" w:ascii="times new" w:hAnsi="times new" w:eastAsia="宋体"/>
          <w:color w:val="000000"/>
          <w:sz w:val="22"/>
          <w:szCs w:val="34"/>
        </w:rPr>
      </w:pPr>
      <w:r>
        <w:rPr>
          <w:rFonts w:ascii="times new" w:hAnsi="times new" w:eastAsia="宋体"/>
          <w:color w:val="000000"/>
          <w:sz w:val="22"/>
          <w:szCs w:val="34"/>
        </w:rPr>
        <w:br w:type="page"/>
      </w:r>
    </w:p>
    <w:p w14:paraId="214B7351">
      <w:pPr>
        <w:widowControl/>
        <w:spacing w:after="240" w:afterLines="100" w:line="360" w:lineRule="auto"/>
        <w:jc w:val="center"/>
        <w:outlineLvl w:val="0"/>
        <w:rPr>
          <w:rFonts w:hint="eastAsia" w:ascii="times new" w:hAnsi="times new" w:eastAsia="宋体"/>
          <w:b/>
          <w:bCs/>
          <w:color w:val="000000"/>
          <w:sz w:val="32"/>
          <w:szCs w:val="32"/>
        </w:rPr>
      </w:pPr>
      <w:bookmarkStart w:id="3" w:name="_Toc147937545"/>
      <w:r>
        <w:rPr>
          <w:rFonts w:ascii="times new" w:hAnsi="times new" w:eastAsia="宋体"/>
          <w:b/>
          <w:bCs/>
          <w:color w:val="000000"/>
          <w:sz w:val="32"/>
          <w:szCs w:val="32"/>
        </w:rPr>
        <w:t>第三部分</w:t>
      </w:r>
      <w:r>
        <w:rPr>
          <w:rFonts w:hint="eastAsia" w:ascii="times new" w:hAnsi="times new" w:eastAsia="宋体"/>
          <w:b/>
          <w:bCs/>
          <w:color w:val="000000"/>
          <w:sz w:val="32"/>
          <w:szCs w:val="32"/>
        </w:rPr>
        <w:t xml:space="preserve"> </w:t>
      </w:r>
      <w:r>
        <w:rPr>
          <w:rFonts w:ascii="times new" w:hAnsi="times new" w:eastAsia="宋体"/>
          <w:b/>
          <w:bCs/>
          <w:color w:val="000000"/>
          <w:sz w:val="32"/>
          <w:szCs w:val="32"/>
        </w:rPr>
        <w:t>评标办法</w:t>
      </w:r>
      <w:bookmarkEnd w:id="3"/>
    </w:p>
    <w:p w14:paraId="0628E3B0">
      <w:pPr>
        <w:widowControl/>
        <w:spacing w:line="360" w:lineRule="auto"/>
        <w:ind w:firstLine="482" w:firstLineChars="200"/>
        <w:rPr>
          <w:rFonts w:hint="eastAsia" w:ascii="times new" w:hAnsi="times new" w:eastAsia="宋体"/>
          <w:b/>
          <w:bCs/>
          <w:color w:val="000000"/>
          <w:sz w:val="24"/>
          <w:szCs w:val="24"/>
        </w:rPr>
      </w:pPr>
      <w:r>
        <w:rPr>
          <w:rFonts w:ascii="times new" w:hAnsi="times new" w:eastAsia="宋体"/>
          <w:b/>
          <w:bCs/>
          <w:color w:val="000000"/>
          <w:sz w:val="24"/>
          <w:szCs w:val="24"/>
        </w:rPr>
        <w:t>一、总则</w:t>
      </w:r>
    </w:p>
    <w:p w14:paraId="778CB1E0">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本次评标采用综合评分法，总分为100分。合格投标人的评标得分为各项目汇总得分，中标候选资格按评标得分由高到低顺序排列，得分相同的，按投标报价由低到高顺序排列；得分且投标报价相同的，按质量管理水平得分由高到低顺序排列；均相同时，由评标委员会集体决定。评分过程中采用四舍五入法，并保留小数2位。</w:t>
      </w:r>
    </w:p>
    <w:p w14:paraId="2DE5FA77">
      <w:pPr>
        <w:widowControl/>
        <w:spacing w:line="360" w:lineRule="auto"/>
        <w:ind w:firstLine="482" w:firstLineChars="200"/>
        <w:rPr>
          <w:rFonts w:hint="eastAsia" w:ascii="times new" w:hAnsi="times new" w:eastAsia="宋体"/>
          <w:b/>
          <w:bCs/>
          <w:color w:val="000000"/>
          <w:sz w:val="24"/>
          <w:szCs w:val="24"/>
        </w:rPr>
      </w:pPr>
      <w:r>
        <w:rPr>
          <w:rFonts w:ascii="times new" w:hAnsi="times new" w:eastAsia="宋体"/>
          <w:b/>
          <w:bCs/>
          <w:color w:val="000000"/>
          <w:sz w:val="24"/>
          <w:szCs w:val="24"/>
        </w:rPr>
        <w:t>二、分值的计算</w:t>
      </w:r>
    </w:p>
    <w:p w14:paraId="4D961ECE">
      <w:pPr>
        <w:widowControl/>
        <w:spacing w:line="360" w:lineRule="auto"/>
        <w:ind w:firstLine="480" w:firstLineChars="200"/>
        <w:rPr>
          <w:rFonts w:hint="eastAsia" w:ascii="times new" w:hAnsi="times new" w:eastAsia="宋体"/>
          <w:color w:val="000000"/>
          <w:sz w:val="24"/>
          <w:szCs w:val="24"/>
        </w:rPr>
      </w:pPr>
      <w:r>
        <w:rPr>
          <w:rFonts w:ascii="times new" w:hAnsi="times new" w:eastAsia="宋体"/>
          <w:color w:val="000000"/>
          <w:sz w:val="24"/>
          <w:szCs w:val="24"/>
        </w:rPr>
        <w:t>评标委员会根据评标办法，对各投标单位技术标的有效性进行审核和评议后，按投标人提供的有关资料酌情评分并签名。在统计得分时，如果发现某一单项评分超过评标办法规定分值范围的，则该评分表无效。最终得分为评标专家姐成员的有效评分的算术平均值。计算时保留小数点后2位（四舍五入）。</w:t>
      </w:r>
    </w:p>
    <w:p w14:paraId="52931AF1">
      <w:pPr>
        <w:widowControl/>
        <w:spacing w:line="360" w:lineRule="auto"/>
        <w:jc w:val="left"/>
        <w:rPr>
          <w:rFonts w:hint="eastAsia" w:ascii="times new" w:hAnsi="times new" w:eastAsia="宋体" w:cs="宋体"/>
          <w:b/>
          <w:bCs/>
          <w:spacing w:val="-4"/>
          <w:sz w:val="24"/>
          <w:szCs w:val="24"/>
        </w:rPr>
      </w:pPr>
      <w:r>
        <w:rPr>
          <w:rFonts w:ascii="times new" w:hAnsi="times new" w:eastAsia="宋体" w:cs="宋体"/>
          <w:b/>
          <w:bCs/>
          <w:spacing w:val="-4"/>
          <w:sz w:val="24"/>
          <w:szCs w:val="24"/>
        </w:rPr>
        <w:t>三、评标内容及标准</w:t>
      </w:r>
    </w:p>
    <w:tbl>
      <w:tblPr>
        <w:tblStyle w:val="6"/>
        <w:tblW w:w="9040" w:type="dxa"/>
        <w:jc w:val="center"/>
        <w:tblLayout w:type="autofit"/>
        <w:tblCellMar>
          <w:top w:w="0" w:type="dxa"/>
          <w:left w:w="108" w:type="dxa"/>
          <w:bottom w:w="0" w:type="dxa"/>
          <w:right w:w="108" w:type="dxa"/>
        </w:tblCellMar>
      </w:tblPr>
      <w:tblGrid>
        <w:gridCol w:w="988"/>
        <w:gridCol w:w="1352"/>
        <w:gridCol w:w="1276"/>
        <w:gridCol w:w="5424"/>
      </w:tblGrid>
      <w:tr w14:paraId="00EDDB03">
        <w:tblPrEx>
          <w:tblCellMar>
            <w:top w:w="0" w:type="dxa"/>
            <w:left w:w="108" w:type="dxa"/>
            <w:bottom w:w="0" w:type="dxa"/>
            <w:right w:w="108" w:type="dxa"/>
          </w:tblCellMar>
        </w:tblPrEx>
        <w:trPr>
          <w:trHeight w:val="510" w:hRule="atLeast"/>
          <w:jc w:val="center"/>
        </w:trPr>
        <w:tc>
          <w:tcPr>
            <w:tcW w:w="90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B78B614">
            <w:pPr>
              <w:widowControl/>
              <w:spacing w:line="360" w:lineRule="auto"/>
              <w:ind w:firstLine="2711" w:firstLineChars="1500"/>
              <w:jc w:val="left"/>
              <w:rPr>
                <w:rFonts w:hint="eastAsia" w:ascii="times new" w:hAnsi="times new" w:eastAsia="宋体" w:cs="宋体"/>
                <w:b/>
                <w:bCs/>
                <w:color w:val="000000"/>
                <w:kern w:val="0"/>
                <w:sz w:val="18"/>
                <w:szCs w:val="18"/>
              </w:rPr>
            </w:pPr>
            <w:r>
              <w:rPr>
                <w:rFonts w:hint="eastAsia" w:ascii="times new" w:hAnsi="times new" w:eastAsia="宋体" w:cs="宋体"/>
                <w:b/>
                <w:bCs/>
                <w:color w:val="000000"/>
                <w:kern w:val="0"/>
                <w:sz w:val="18"/>
                <w:szCs w:val="18"/>
              </w:rPr>
              <w:t>分值构成与评审标准</w:t>
            </w:r>
          </w:p>
        </w:tc>
      </w:tr>
      <w:tr w14:paraId="66033994">
        <w:tblPrEx>
          <w:tblCellMar>
            <w:top w:w="0" w:type="dxa"/>
            <w:left w:w="108" w:type="dxa"/>
            <w:bottom w:w="0" w:type="dxa"/>
            <w:right w:w="108" w:type="dxa"/>
          </w:tblCellMar>
        </w:tblPrEx>
        <w:trPr>
          <w:trHeight w:val="510" w:hRule="atLeast"/>
          <w:jc w:val="center"/>
        </w:trPr>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F7A8FA">
            <w:pPr>
              <w:widowControl/>
              <w:spacing w:line="360" w:lineRule="auto"/>
              <w:jc w:val="center"/>
              <w:rPr>
                <w:rFonts w:hint="eastAsia" w:ascii="times new" w:hAnsi="times new" w:eastAsia="宋体" w:cs="宋体"/>
                <w:b/>
                <w:bCs/>
                <w:color w:val="000000"/>
                <w:kern w:val="0"/>
                <w:sz w:val="18"/>
                <w:szCs w:val="18"/>
              </w:rPr>
            </w:pPr>
            <w:r>
              <w:rPr>
                <w:rFonts w:hint="eastAsia" w:ascii="times new" w:hAnsi="times new" w:eastAsia="宋体" w:cs="宋体"/>
                <w:b/>
                <w:bCs/>
                <w:color w:val="000000"/>
                <w:kern w:val="0"/>
                <w:sz w:val="18"/>
                <w:szCs w:val="18"/>
              </w:rPr>
              <w:t>条款号</w:t>
            </w:r>
          </w:p>
        </w:tc>
        <w:tc>
          <w:tcPr>
            <w:tcW w:w="1276" w:type="dxa"/>
            <w:tcBorders>
              <w:top w:val="nil"/>
              <w:left w:val="nil"/>
              <w:bottom w:val="single" w:color="auto" w:sz="4" w:space="0"/>
              <w:right w:val="single" w:color="auto" w:sz="4" w:space="0"/>
            </w:tcBorders>
            <w:shd w:val="clear" w:color="auto" w:fill="auto"/>
            <w:vAlign w:val="center"/>
          </w:tcPr>
          <w:p w14:paraId="1B1A6314">
            <w:pPr>
              <w:widowControl/>
              <w:spacing w:line="360" w:lineRule="auto"/>
              <w:jc w:val="center"/>
              <w:rPr>
                <w:rFonts w:hint="eastAsia" w:ascii="times new" w:hAnsi="times new" w:eastAsia="宋体" w:cs="宋体"/>
                <w:b/>
                <w:bCs/>
                <w:color w:val="000000"/>
                <w:kern w:val="0"/>
                <w:sz w:val="18"/>
                <w:szCs w:val="18"/>
              </w:rPr>
            </w:pPr>
            <w:r>
              <w:rPr>
                <w:rFonts w:hint="eastAsia" w:ascii="times new" w:hAnsi="times new" w:eastAsia="宋体" w:cs="宋体"/>
                <w:b/>
                <w:bCs/>
                <w:color w:val="000000"/>
                <w:kern w:val="0"/>
                <w:sz w:val="18"/>
                <w:szCs w:val="18"/>
              </w:rPr>
              <w:t>条款内容</w:t>
            </w:r>
          </w:p>
        </w:tc>
        <w:tc>
          <w:tcPr>
            <w:tcW w:w="5424" w:type="dxa"/>
            <w:tcBorders>
              <w:top w:val="nil"/>
              <w:left w:val="nil"/>
              <w:bottom w:val="single" w:color="auto" w:sz="4" w:space="0"/>
              <w:right w:val="single" w:color="auto" w:sz="4" w:space="0"/>
            </w:tcBorders>
            <w:shd w:val="clear" w:color="auto" w:fill="auto"/>
            <w:vAlign w:val="center"/>
          </w:tcPr>
          <w:p w14:paraId="5E57B68D">
            <w:pPr>
              <w:widowControl/>
              <w:spacing w:line="360" w:lineRule="auto"/>
              <w:ind w:firstLine="2349" w:firstLineChars="1300"/>
              <w:jc w:val="left"/>
              <w:rPr>
                <w:rFonts w:hint="eastAsia" w:ascii="times new" w:hAnsi="times new" w:eastAsia="宋体" w:cs="宋体"/>
                <w:b/>
                <w:bCs/>
                <w:color w:val="000000"/>
                <w:kern w:val="0"/>
                <w:sz w:val="18"/>
                <w:szCs w:val="18"/>
              </w:rPr>
            </w:pPr>
            <w:r>
              <w:rPr>
                <w:rFonts w:hint="eastAsia" w:ascii="times new" w:hAnsi="times new" w:eastAsia="宋体" w:cs="宋体"/>
                <w:b/>
                <w:bCs/>
                <w:color w:val="000000"/>
                <w:kern w:val="0"/>
                <w:sz w:val="18"/>
                <w:szCs w:val="18"/>
              </w:rPr>
              <w:t>编列内容</w:t>
            </w:r>
          </w:p>
        </w:tc>
      </w:tr>
      <w:tr w14:paraId="0E9E52E8">
        <w:tblPrEx>
          <w:tblCellMar>
            <w:top w:w="0" w:type="dxa"/>
            <w:left w:w="108" w:type="dxa"/>
            <w:bottom w:w="0" w:type="dxa"/>
            <w:right w:w="108" w:type="dxa"/>
          </w:tblCellMar>
        </w:tblPrEx>
        <w:trPr>
          <w:trHeight w:val="510" w:hRule="atLeast"/>
          <w:jc w:val="center"/>
        </w:trPr>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C4D45C">
            <w:pPr>
              <w:widowControl/>
              <w:spacing w:line="360" w:lineRule="auto"/>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3.1</w:t>
            </w:r>
          </w:p>
        </w:tc>
        <w:tc>
          <w:tcPr>
            <w:tcW w:w="1276" w:type="dxa"/>
            <w:tcBorders>
              <w:top w:val="nil"/>
              <w:left w:val="nil"/>
              <w:bottom w:val="single" w:color="auto" w:sz="4" w:space="0"/>
              <w:right w:val="single" w:color="auto" w:sz="4" w:space="0"/>
            </w:tcBorders>
            <w:shd w:val="clear" w:color="auto" w:fill="auto"/>
            <w:vAlign w:val="center"/>
          </w:tcPr>
          <w:p w14:paraId="2E138EFC">
            <w:pPr>
              <w:widowControl/>
              <w:spacing w:line="360" w:lineRule="auto"/>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分值构成（总分100分）</w:t>
            </w:r>
          </w:p>
        </w:tc>
        <w:tc>
          <w:tcPr>
            <w:tcW w:w="5424" w:type="dxa"/>
            <w:tcBorders>
              <w:top w:val="nil"/>
              <w:left w:val="nil"/>
              <w:bottom w:val="single" w:color="auto" w:sz="4" w:space="0"/>
              <w:right w:val="single" w:color="auto" w:sz="4" w:space="0"/>
            </w:tcBorders>
            <w:shd w:val="clear" w:color="auto" w:fill="auto"/>
            <w:vAlign w:val="center"/>
          </w:tcPr>
          <w:p w14:paraId="3F6130EA">
            <w:pPr>
              <w:widowControl/>
              <w:spacing w:line="360" w:lineRule="auto"/>
              <w:jc w:val="left"/>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商务部分：27分</w:t>
            </w:r>
            <w:r>
              <w:rPr>
                <w:rFonts w:hint="eastAsia" w:ascii="times new" w:hAnsi="times new" w:eastAsia="宋体" w:cs="宋体"/>
                <w:color w:val="000000"/>
                <w:kern w:val="0"/>
                <w:sz w:val="18"/>
                <w:szCs w:val="18"/>
              </w:rPr>
              <w:br w:type="textWrapping"/>
            </w:r>
            <w:r>
              <w:rPr>
                <w:rFonts w:hint="eastAsia" w:ascii="times new" w:hAnsi="times new" w:eastAsia="宋体" w:cs="宋体"/>
                <w:color w:val="000000"/>
                <w:kern w:val="0"/>
                <w:sz w:val="18"/>
                <w:szCs w:val="18"/>
              </w:rPr>
              <w:t>技术部分：60分</w:t>
            </w:r>
            <w:r>
              <w:rPr>
                <w:rFonts w:hint="eastAsia" w:ascii="times new" w:hAnsi="times new" w:eastAsia="宋体" w:cs="宋体"/>
                <w:color w:val="000000"/>
                <w:kern w:val="0"/>
                <w:sz w:val="18"/>
                <w:szCs w:val="18"/>
              </w:rPr>
              <w:br w:type="textWrapping"/>
            </w:r>
            <w:r>
              <w:rPr>
                <w:rFonts w:hint="eastAsia" w:ascii="times new" w:hAnsi="times new" w:eastAsia="宋体" w:cs="宋体"/>
                <w:color w:val="000000"/>
                <w:kern w:val="0"/>
                <w:sz w:val="18"/>
                <w:szCs w:val="18"/>
              </w:rPr>
              <w:t>投标报价：13分</w:t>
            </w:r>
          </w:p>
        </w:tc>
      </w:tr>
      <w:tr w14:paraId="27337B9E">
        <w:tblPrEx>
          <w:tblCellMar>
            <w:top w:w="0" w:type="dxa"/>
            <w:left w:w="108" w:type="dxa"/>
            <w:bottom w:w="0" w:type="dxa"/>
            <w:right w:w="108" w:type="dxa"/>
          </w:tblCellMar>
        </w:tblPrEx>
        <w:trPr>
          <w:trHeight w:val="510" w:hRule="atLeast"/>
          <w:jc w:val="center"/>
        </w:trPr>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DF5636">
            <w:pPr>
              <w:widowControl/>
              <w:spacing w:line="360" w:lineRule="auto"/>
              <w:jc w:val="center"/>
              <w:rPr>
                <w:rFonts w:hint="eastAsia" w:ascii="times new" w:hAnsi="times new" w:eastAsia="宋体" w:cs="宋体"/>
                <w:b/>
                <w:bCs/>
                <w:color w:val="000000"/>
                <w:kern w:val="0"/>
                <w:sz w:val="18"/>
                <w:szCs w:val="18"/>
              </w:rPr>
            </w:pPr>
            <w:r>
              <w:rPr>
                <w:rFonts w:hint="eastAsia" w:ascii="times new" w:hAnsi="times new" w:eastAsia="宋体" w:cs="宋体"/>
                <w:b/>
                <w:bCs/>
                <w:color w:val="000000"/>
                <w:kern w:val="0"/>
                <w:sz w:val="18"/>
                <w:szCs w:val="18"/>
              </w:rPr>
              <w:t>条款号</w:t>
            </w:r>
          </w:p>
        </w:tc>
        <w:tc>
          <w:tcPr>
            <w:tcW w:w="1276" w:type="dxa"/>
            <w:tcBorders>
              <w:top w:val="nil"/>
              <w:left w:val="nil"/>
              <w:bottom w:val="single" w:color="auto" w:sz="4" w:space="0"/>
              <w:right w:val="single" w:color="auto" w:sz="4" w:space="0"/>
            </w:tcBorders>
            <w:shd w:val="clear" w:color="auto" w:fill="auto"/>
            <w:vAlign w:val="center"/>
          </w:tcPr>
          <w:p w14:paraId="14FB3DD8">
            <w:pPr>
              <w:widowControl/>
              <w:spacing w:line="360" w:lineRule="auto"/>
              <w:jc w:val="center"/>
              <w:rPr>
                <w:rFonts w:hint="eastAsia" w:ascii="times new" w:hAnsi="times new" w:eastAsia="宋体" w:cs="宋体"/>
                <w:b/>
                <w:bCs/>
                <w:color w:val="000000"/>
                <w:kern w:val="0"/>
                <w:sz w:val="18"/>
                <w:szCs w:val="18"/>
              </w:rPr>
            </w:pPr>
            <w:r>
              <w:rPr>
                <w:rFonts w:hint="eastAsia" w:ascii="times new" w:hAnsi="times new" w:eastAsia="宋体" w:cs="宋体"/>
                <w:b/>
                <w:bCs/>
                <w:color w:val="000000"/>
                <w:kern w:val="0"/>
                <w:sz w:val="18"/>
                <w:szCs w:val="18"/>
              </w:rPr>
              <w:t>评分因素</w:t>
            </w:r>
          </w:p>
        </w:tc>
        <w:tc>
          <w:tcPr>
            <w:tcW w:w="5424" w:type="dxa"/>
            <w:tcBorders>
              <w:top w:val="nil"/>
              <w:left w:val="nil"/>
              <w:bottom w:val="single" w:color="auto" w:sz="4" w:space="0"/>
              <w:right w:val="single" w:color="auto" w:sz="4" w:space="0"/>
            </w:tcBorders>
            <w:shd w:val="clear" w:color="auto" w:fill="auto"/>
            <w:vAlign w:val="center"/>
          </w:tcPr>
          <w:p w14:paraId="0580546D">
            <w:pPr>
              <w:widowControl/>
              <w:spacing w:line="360" w:lineRule="auto"/>
              <w:ind w:firstLine="2349" w:firstLineChars="1300"/>
              <w:jc w:val="left"/>
              <w:rPr>
                <w:rFonts w:hint="eastAsia" w:ascii="times new" w:hAnsi="times new" w:eastAsia="宋体" w:cs="宋体"/>
                <w:b/>
                <w:bCs/>
                <w:color w:val="000000"/>
                <w:kern w:val="0"/>
                <w:sz w:val="18"/>
                <w:szCs w:val="18"/>
              </w:rPr>
            </w:pPr>
            <w:r>
              <w:rPr>
                <w:rFonts w:hint="eastAsia" w:ascii="times new" w:hAnsi="times new" w:eastAsia="宋体" w:cs="宋体"/>
                <w:b/>
                <w:bCs/>
                <w:color w:val="000000"/>
                <w:kern w:val="0"/>
                <w:sz w:val="18"/>
                <w:szCs w:val="18"/>
              </w:rPr>
              <w:t>评审标准</w:t>
            </w:r>
          </w:p>
        </w:tc>
      </w:tr>
      <w:tr w14:paraId="54897E43">
        <w:tblPrEx>
          <w:tblCellMar>
            <w:top w:w="0" w:type="dxa"/>
            <w:left w:w="108" w:type="dxa"/>
            <w:bottom w:w="0" w:type="dxa"/>
            <w:right w:w="108" w:type="dxa"/>
          </w:tblCellMar>
        </w:tblPrEx>
        <w:trPr>
          <w:trHeight w:val="510" w:hRule="atLeast"/>
          <w:jc w:val="center"/>
        </w:trPr>
        <w:tc>
          <w:tcPr>
            <w:tcW w:w="988" w:type="dxa"/>
            <w:vMerge w:val="restart"/>
            <w:tcBorders>
              <w:top w:val="nil"/>
              <w:left w:val="single" w:color="auto" w:sz="4" w:space="0"/>
              <w:right w:val="single" w:color="auto" w:sz="4" w:space="0"/>
            </w:tcBorders>
            <w:shd w:val="clear" w:color="auto" w:fill="auto"/>
            <w:vAlign w:val="center"/>
          </w:tcPr>
          <w:p w14:paraId="3BDE52D9">
            <w:pPr>
              <w:widowControl/>
              <w:spacing w:line="360" w:lineRule="auto"/>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3.2（1）</w:t>
            </w:r>
          </w:p>
          <w:p w14:paraId="5B1D3050">
            <w:pPr>
              <w:widowControl/>
              <w:spacing w:line="360" w:lineRule="auto"/>
              <w:jc w:val="center"/>
              <w:rPr>
                <w:rFonts w:hint="eastAsia" w:ascii="times new" w:hAnsi="times new" w:eastAsia="宋体" w:cs="宋体"/>
                <w:color w:val="000000"/>
                <w:kern w:val="0"/>
                <w:sz w:val="18"/>
                <w:szCs w:val="18"/>
              </w:rPr>
            </w:pPr>
          </w:p>
          <w:p w14:paraId="7D1A21B4">
            <w:pPr>
              <w:spacing w:line="360" w:lineRule="auto"/>
              <w:jc w:val="center"/>
              <w:rPr>
                <w:rFonts w:hint="eastAsia" w:ascii="times new" w:hAnsi="times new" w:eastAsia="宋体" w:cs="宋体"/>
                <w:color w:val="000000"/>
                <w:kern w:val="0"/>
                <w:sz w:val="18"/>
                <w:szCs w:val="18"/>
              </w:rPr>
            </w:pPr>
          </w:p>
        </w:tc>
        <w:tc>
          <w:tcPr>
            <w:tcW w:w="1352" w:type="dxa"/>
            <w:vMerge w:val="restart"/>
            <w:tcBorders>
              <w:top w:val="nil"/>
              <w:left w:val="single" w:color="auto" w:sz="4" w:space="0"/>
              <w:bottom w:val="single" w:color="000000" w:sz="4" w:space="0"/>
              <w:right w:val="single" w:color="auto" w:sz="4" w:space="0"/>
            </w:tcBorders>
            <w:shd w:val="clear" w:color="auto" w:fill="auto"/>
            <w:vAlign w:val="center"/>
          </w:tcPr>
          <w:p w14:paraId="6E8BF744">
            <w:pPr>
              <w:widowControl/>
              <w:spacing w:line="360" w:lineRule="auto"/>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商务评审标准（27分）</w:t>
            </w:r>
          </w:p>
        </w:tc>
        <w:tc>
          <w:tcPr>
            <w:tcW w:w="1276" w:type="dxa"/>
            <w:tcBorders>
              <w:top w:val="nil"/>
              <w:left w:val="nil"/>
              <w:bottom w:val="single" w:color="auto" w:sz="4" w:space="0"/>
              <w:right w:val="single" w:color="auto" w:sz="4" w:space="0"/>
            </w:tcBorders>
            <w:shd w:val="clear" w:color="auto" w:fill="auto"/>
            <w:vAlign w:val="center"/>
          </w:tcPr>
          <w:p w14:paraId="0A99D5BB">
            <w:pPr>
              <w:widowControl/>
              <w:spacing w:line="360" w:lineRule="auto"/>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执业记录（10分）</w:t>
            </w:r>
          </w:p>
        </w:tc>
        <w:tc>
          <w:tcPr>
            <w:tcW w:w="5424" w:type="dxa"/>
            <w:tcBorders>
              <w:top w:val="nil"/>
              <w:left w:val="nil"/>
              <w:bottom w:val="single" w:color="auto" w:sz="4" w:space="0"/>
              <w:right w:val="single" w:color="auto" w:sz="4" w:space="0"/>
            </w:tcBorders>
            <w:shd w:val="clear" w:color="auto" w:fill="auto"/>
            <w:vAlign w:val="center"/>
          </w:tcPr>
          <w:p w14:paraId="4AA91B4F">
            <w:pPr>
              <w:widowControl/>
              <w:spacing w:line="360" w:lineRule="auto"/>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投标人自20</w:t>
            </w:r>
            <w:r>
              <w:rPr>
                <w:rFonts w:hint="eastAsia" w:ascii="times new" w:hAnsi="times new" w:eastAsia="宋体" w:cs="宋体"/>
                <w:color w:val="000000"/>
                <w:kern w:val="0"/>
                <w:sz w:val="18"/>
                <w:szCs w:val="18"/>
                <w:lang w:val="en-US" w:eastAsia="zh-CN"/>
              </w:rPr>
              <w:t>21</w:t>
            </w:r>
            <w:r>
              <w:rPr>
                <w:rFonts w:hint="eastAsia" w:ascii="times new" w:hAnsi="times new" w:eastAsia="宋体" w:cs="宋体"/>
                <w:color w:val="000000"/>
                <w:kern w:val="0"/>
                <w:sz w:val="18"/>
                <w:szCs w:val="18"/>
              </w:rPr>
              <w:t>年1月1日以来为中国境内上市公司提供审计服务的项目经验，提供一个项目即获得基础分4分，每多提供一个项目加2分，满分10分。</w:t>
            </w:r>
            <w:r>
              <w:rPr>
                <w:rFonts w:hint="eastAsia" w:ascii="times new" w:hAnsi="times new" w:eastAsia="宋体" w:cs="宋体"/>
                <w:color w:val="000000"/>
                <w:kern w:val="0"/>
                <w:sz w:val="18"/>
                <w:szCs w:val="18"/>
              </w:rPr>
              <w:br w:type="textWrapping"/>
            </w:r>
            <w:r>
              <w:rPr>
                <w:rFonts w:hint="eastAsia" w:ascii="times new" w:hAnsi="times new" w:eastAsia="宋体" w:cs="宋体"/>
                <w:color w:val="000000"/>
                <w:kern w:val="0"/>
                <w:sz w:val="18"/>
                <w:szCs w:val="18"/>
              </w:rPr>
              <w:t>合同以签订时间为准，能清晰反映项目名称、合同金额、合同执行时间、服务内容页及合同双方盖章等内容，提供合同复印件并加盖投标公章。如因保密性条款要求，无法提供合同和审计报告等相关材料复印件或服务对象公开披露的报告截图的，则需提供关于完成项目的案例描述文档，需重点展现该项目的完成过程及最终成果，并加盖投标人公章。各投标人对案例描述的真实性负责。</w:t>
            </w:r>
          </w:p>
        </w:tc>
      </w:tr>
      <w:tr w14:paraId="0551EE5B">
        <w:tblPrEx>
          <w:tblCellMar>
            <w:top w:w="0" w:type="dxa"/>
            <w:left w:w="108" w:type="dxa"/>
            <w:bottom w:w="0" w:type="dxa"/>
            <w:right w:w="108" w:type="dxa"/>
          </w:tblCellMar>
        </w:tblPrEx>
        <w:trPr>
          <w:trHeight w:val="510" w:hRule="atLeast"/>
          <w:jc w:val="center"/>
        </w:trPr>
        <w:tc>
          <w:tcPr>
            <w:tcW w:w="988" w:type="dxa"/>
            <w:vMerge w:val="continue"/>
            <w:tcBorders>
              <w:left w:val="single" w:color="auto" w:sz="4" w:space="0"/>
              <w:right w:val="single" w:color="auto" w:sz="4" w:space="0"/>
            </w:tcBorders>
            <w:shd w:val="clear" w:color="auto" w:fill="auto"/>
            <w:vAlign w:val="center"/>
          </w:tcPr>
          <w:p w14:paraId="39BDC501">
            <w:pPr>
              <w:spacing w:line="360" w:lineRule="auto"/>
              <w:jc w:val="center"/>
              <w:rPr>
                <w:rFonts w:hint="eastAsia" w:ascii="times new" w:hAnsi="times new" w:eastAsia="宋体" w:cs="宋体"/>
                <w:color w:val="000000"/>
                <w:kern w:val="0"/>
                <w:sz w:val="18"/>
                <w:szCs w:val="18"/>
              </w:rPr>
            </w:pPr>
          </w:p>
        </w:tc>
        <w:tc>
          <w:tcPr>
            <w:tcW w:w="1352" w:type="dxa"/>
            <w:vMerge w:val="continue"/>
            <w:tcBorders>
              <w:top w:val="nil"/>
              <w:left w:val="single" w:color="auto" w:sz="4" w:space="0"/>
              <w:bottom w:val="single" w:color="000000" w:sz="4" w:space="0"/>
              <w:right w:val="single" w:color="auto" w:sz="4" w:space="0"/>
            </w:tcBorders>
            <w:vAlign w:val="center"/>
          </w:tcPr>
          <w:p w14:paraId="403B8A16">
            <w:pPr>
              <w:widowControl/>
              <w:spacing w:line="360" w:lineRule="auto"/>
              <w:jc w:val="left"/>
              <w:rPr>
                <w:rFonts w:hint="eastAsia" w:ascii="times new" w:hAnsi="times new" w:eastAsia="宋体" w:cs="宋体"/>
                <w:color w:val="00000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72D35D9">
            <w:pPr>
              <w:widowControl/>
              <w:spacing w:line="360" w:lineRule="auto"/>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资质要求（5分）</w:t>
            </w:r>
          </w:p>
        </w:tc>
        <w:tc>
          <w:tcPr>
            <w:tcW w:w="5424" w:type="dxa"/>
            <w:tcBorders>
              <w:top w:val="nil"/>
              <w:left w:val="nil"/>
              <w:bottom w:val="single" w:color="auto" w:sz="4" w:space="0"/>
              <w:right w:val="single" w:color="auto" w:sz="4" w:space="0"/>
            </w:tcBorders>
            <w:shd w:val="clear" w:color="auto" w:fill="auto"/>
            <w:vAlign w:val="center"/>
          </w:tcPr>
          <w:p w14:paraId="2C77A717">
            <w:pPr>
              <w:widowControl/>
              <w:spacing w:line="360" w:lineRule="auto"/>
              <w:jc w:val="left"/>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投标人需逐条满足以下资质要求，并提供加盖公章的无不良记录承诺书的得5分，否则不得分：</w:t>
            </w:r>
            <w:r>
              <w:rPr>
                <w:rFonts w:hint="eastAsia" w:ascii="times new" w:hAnsi="times new" w:eastAsia="宋体" w:cs="宋体"/>
                <w:color w:val="000000"/>
                <w:kern w:val="0"/>
                <w:sz w:val="18"/>
                <w:szCs w:val="18"/>
              </w:rPr>
              <w:br w:type="textWrapping"/>
            </w:r>
            <w:r>
              <w:rPr>
                <w:rFonts w:hint="eastAsia" w:ascii="times new" w:hAnsi="times new" w:eastAsia="宋体" w:cs="宋体"/>
                <w:color w:val="000000"/>
                <w:kern w:val="0"/>
                <w:sz w:val="18"/>
                <w:szCs w:val="18"/>
              </w:rPr>
              <w:t>1、符合招标文件中规定的基本资质及具体规模条件；</w:t>
            </w:r>
            <w:r>
              <w:rPr>
                <w:rFonts w:hint="eastAsia" w:ascii="times new" w:hAnsi="times new" w:eastAsia="宋体" w:cs="宋体"/>
                <w:color w:val="000000"/>
                <w:kern w:val="0"/>
                <w:sz w:val="18"/>
                <w:szCs w:val="18"/>
              </w:rPr>
              <w:br w:type="textWrapping"/>
            </w:r>
            <w:r>
              <w:rPr>
                <w:rFonts w:hint="eastAsia" w:ascii="times new" w:hAnsi="times new" w:eastAsia="宋体" w:cs="宋体"/>
                <w:color w:val="000000"/>
                <w:kern w:val="0"/>
                <w:sz w:val="18"/>
                <w:szCs w:val="18"/>
              </w:rPr>
              <w:t>2、近3年未因违法违规行为被财政部、省级财政部门给予没收违法所得、罚款、暂停执行部分业务等行政处罚；</w:t>
            </w:r>
            <w:r>
              <w:rPr>
                <w:rFonts w:hint="eastAsia" w:ascii="times new" w:hAnsi="times new" w:eastAsia="宋体" w:cs="宋体"/>
                <w:color w:val="000000"/>
                <w:kern w:val="0"/>
                <w:sz w:val="18"/>
                <w:szCs w:val="18"/>
              </w:rPr>
              <w:br w:type="textWrapping"/>
            </w:r>
            <w:r>
              <w:rPr>
                <w:rFonts w:hint="eastAsia" w:ascii="times new" w:hAnsi="times new" w:eastAsia="宋体" w:cs="宋体"/>
                <w:color w:val="000000"/>
                <w:kern w:val="0"/>
                <w:sz w:val="18"/>
                <w:szCs w:val="18"/>
              </w:rPr>
              <w:t>3、投标人不能是正在接受国家有关部门审查、正在被其他企业兼并（或收购）或因重大经济纠纷正在进行诉讼或仲裁的企业；也不应是因腐败和欺诈行为而被有关部门宣布为不合格投标人的企业；</w:t>
            </w:r>
            <w:r>
              <w:rPr>
                <w:rFonts w:hint="eastAsia" w:ascii="times new" w:hAnsi="times new" w:eastAsia="宋体" w:cs="宋体"/>
                <w:color w:val="000000"/>
                <w:kern w:val="0"/>
                <w:sz w:val="18"/>
                <w:szCs w:val="18"/>
              </w:rPr>
              <w:br w:type="textWrapping"/>
            </w:r>
            <w:r>
              <w:rPr>
                <w:rFonts w:hint="eastAsia" w:ascii="times new" w:hAnsi="times new" w:eastAsia="宋体" w:cs="宋体"/>
                <w:color w:val="000000"/>
                <w:kern w:val="0"/>
                <w:sz w:val="18"/>
                <w:szCs w:val="18"/>
              </w:rPr>
              <w:t>4、投标人不得有近3年内负责审计的上市公司存在重大损失、重大财务造假行为、上市公司或其负责人存在重大违法违规行为，会计师事务所已发现但未按照《中国注册会计师审计准则》和《中国注册会计师职业道德守则》相关规定履行关注、识别、评价等审计程序，或未按上述规定向上市公司审计委员会、董事会、监事会，或股东、同级财政部门、金融监管部门报告的行为。</w:t>
            </w:r>
            <w:r>
              <w:rPr>
                <w:rFonts w:hint="eastAsia" w:ascii="times new" w:hAnsi="times new" w:eastAsia="宋体" w:cs="宋体"/>
                <w:color w:val="000000"/>
                <w:kern w:val="0"/>
                <w:sz w:val="18"/>
                <w:szCs w:val="18"/>
              </w:rPr>
              <w:br w:type="textWrapping"/>
            </w:r>
            <w:r>
              <w:rPr>
                <w:rFonts w:hint="eastAsia" w:ascii="times new" w:hAnsi="times new" w:eastAsia="宋体" w:cs="宋体"/>
                <w:color w:val="000000"/>
                <w:kern w:val="0"/>
                <w:sz w:val="18"/>
                <w:szCs w:val="18"/>
              </w:rPr>
              <w:t>5、除上述事项外，投标人202</w:t>
            </w:r>
            <w:r>
              <w:rPr>
                <w:rFonts w:hint="eastAsia" w:ascii="times new" w:hAnsi="times new" w:eastAsia="宋体" w:cs="宋体"/>
                <w:color w:val="000000"/>
                <w:kern w:val="0"/>
                <w:sz w:val="18"/>
                <w:szCs w:val="18"/>
                <w:lang w:val="en-US" w:eastAsia="zh-CN"/>
              </w:rPr>
              <w:t>1</w:t>
            </w:r>
            <w:r>
              <w:rPr>
                <w:rFonts w:hint="eastAsia" w:ascii="times new" w:hAnsi="times new" w:eastAsia="宋体" w:cs="宋体"/>
                <w:color w:val="000000"/>
                <w:kern w:val="0"/>
                <w:sz w:val="18"/>
                <w:szCs w:val="18"/>
              </w:rPr>
              <w:t>年1月1日至投标截止时间（以证监会处罚文件发布时间为准）受到过证监会、证券交易所等行业及监管单位行政监管措施、自律监管措施、纪律处分的，每有一次减0.5分，扣完为止。（该事项提供以下证明材料以供评审；投标人自行提供期间内的行政监管措施、自律监管措施、纪律处分情况说明，加盖投标人公章。不提供说明的，本项不得分）</w:t>
            </w:r>
          </w:p>
        </w:tc>
      </w:tr>
      <w:tr w14:paraId="529FAF55">
        <w:tblPrEx>
          <w:tblCellMar>
            <w:top w:w="0" w:type="dxa"/>
            <w:left w:w="108" w:type="dxa"/>
            <w:bottom w:w="0" w:type="dxa"/>
            <w:right w:w="108" w:type="dxa"/>
          </w:tblCellMar>
        </w:tblPrEx>
        <w:trPr>
          <w:trHeight w:val="510" w:hRule="atLeast"/>
          <w:jc w:val="center"/>
        </w:trPr>
        <w:tc>
          <w:tcPr>
            <w:tcW w:w="988" w:type="dxa"/>
            <w:vMerge w:val="continue"/>
            <w:tcBorders>
              <w:left w:val="single" w:color="auto" w:sz="4" w:space="0"/>
              <w:bottom w:val="single" w:color="auto" w:sz="4" w:space="0"/>
              <w:right w:val="single" w:color="auto" w:sz="4" w:space="0"/>
            </w:tcBorders>
            <w:shd w:val="clear" w:color="auto" w:fill="auto"/>
            <w:vAlign w:val="center"/>
          </w:tcPr>
          <w:p w14:paraId="3331DA19">
            <w:pPr>
              <w:widowControl/>
              <w:spacing w:line="360" w:lineRule="auto"/>
              <w:jc w:val="center"/>
              <w:rPr>
                <w:rFonts w:hint="eastAsia" w:ascii="times new" w:hAnsi="times new" w:eastAsia="宋体" w:cs="宋体"/>
                <w:color w:val="000000"/>
                <w:kern w:val="0"/>
                <w:sz w:val="18"/>
                <w:szCs w:val="18"/>
              </w:rPr>
            </w:pPr>
          </w:p>
        </w:tc>
        <w:tc>
          <w:tcPr>
            <w:tcW w:w="1352" w:type="dxa"/>
            <w:vMerge w:val="continue"/>
            <w:tcBorders>
              <w:top w:val="nil"/>
              <w:left w:val="single" w:color="auto" w:sz="4" w:space="0"/>
              <w:bottom w:val="single" w:color="000000" w:sz="4" w:space="0"/>
              <w:right w:val="single" w:color="auto" w:sz="4" w:space="0"/>
            </w:tcBorders>
            <w:vAlign w:val="center"/>
          </w:tcPr>
          <w:p w14:paraId="1A88BE09">
            <w:pPr>
              <w:widowControl/>
              <w:spacing w:line="360" w:lineRule="auto"/>
              <w:jc w:val="left"/>
              <w:rPr>
                <w:rFonts w:hint="eastAsia" w:ascii="times new" w:hAnsi="times new" w:eastAsia="宋体" w:cs="宋体"/>
                <w:color w:val="00000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AEF27A7">
            <w:pPr>
              <w:widowControl/>
              <w:spacing w:line="360" w:lineRule="auto"/>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人力及其他资源配备（12分）</w:t>
            </w:r>
          </w:p>
        </w:tc>
        <w:tc>
          <w:tcPr>
            <w:tcW w:w="5424" w:type="dxa"/>
            <w:tcBorders>
              <w:top w:val="nil"/>
              <w:left w:val="nil"/>
              <w:bottom w:val="single" w:color="auto" w:sz="4" w:space="0"/>
              <w:right w:val="single" w:color="auto" w:sz="4" w:space="0"/>
            </w:tcBorders>
            <w:shd w:val="clear" w:color="auto" w:fill="auto"/>
            <w:vAlign w:val="center"/>
          </w:tcPr>
          <w:p w14:paraId="13D0F6FB">
            <w:pPr>
              <w:widowControl/>
              <w:spacing w:line="360" w:lineRule="auto"/>
              <w:jc w:val="left"/>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一档（0.1-4分）：项目领导人员（总负责人及各条线负责人）具备一定的沟通能力，有3年及以上从业经验，有1个及以上为上市公司提供审计服务的项目经验；</w:t>
            </w:r>
            <w:r>
              <w:rPr>
                <w:rFonts w:hint="eastAsia" w:ascii="times new" w:hAnsi="times new" w:eastAsia="宋体" w:cs="宋体"/>
                <w:color w:val="000000"/>
                <w:kern w:val="0"/>
                <w:sz w:val="18"/>
                <w:szCs w:val="18"/>
              </w:rPr>
              <w:br w:type="textWrapping"/>
            </w:r>
            <w:r>
              <w:rPr>
                <w:rFonts w:hint="eastAsia" w:ascii="times new" w:hAnsi="times new" w:eastAsia="宋体" w:cs="宋体"/>
                <w:color w:val="000000"/>
                <w:kern w:val="0"/>
                <w:sz w:val="18"/>
                <w:szCs w:val="18"/>
              </w:rPr>
              <w:t>二档（4.1-8分）：项目领导人员（总负责人及各条线负责人）具备良好的沟通能力，有5年及以上从业经验，有2个及以上同类项目经验，项目团队成员具备2年及以上从业经验，有2个及以上为上市公司提供审计服务的项目经验；</w:t>
            </w:r>
            <w:r>
              <w:rPr>
                <w:rFonts w:hint="eastAsia" w:ascii="times new" w:hAnsi="times new" w:eastAsia="宋体" w:cs="宋体"/>
                <w:color w:val="000000"/>
                <w:kern w:val="0"/>
                <w:sz w:val="18"/>
                <w:szCs w:val="18"/>
              </w:rPr>
              <w:br w:type="textWrapping"/>
            </w:r>
            <w:r>
              <w:rPr>
                <w:rFonts w:hint="eastAsia" w:ascii="times new" w:hAnsi="times new" w:eastAsia="宋体" w:cs="宋体"/>
                <w:color w:val="000000"/>
                <w:kern w:val="0"/>
                <w:sz w:val="18"/>
                <w:szCs w:val="18"/>
              </w:rPr>
              <w:t>三档（8.1-12分）：项目领导人员（总负责人及各条线负责人）具备优秀的沟通能力，有7年及以上从业经验，有4个及以上同类项目经验，项目团队成员具备3年及以上从业经验，参与过3个及以上上市公司提供审计服务的项目经验。</w:t>
            </w:r>
          </w:p>
        </w:tc>
      </w:tr>
      <w:tr w14:paraId="4AEB1D9F">
        <w:tblPrEx>
          <w:tblCellMar>
            <w:top w:w="0" w:type="dxa"/>
            <w:left w:w="108" w:type="dxa"/>
            <w:bottom w:w="0" w:type="dxa"/>
            <w:right w:w="108" w:type="dxa"/>
          </w:tblCellMar>
        </w:tblPrEx>
        <w:trPr>
          <w:trHeight w:val="510" w:hRule="atLeast"/>
          <w:jc w:val="center"/>
        </w:trPr>
        <w:tc>
          <w:tcPr>
            <w:tcW w:w="988" w:type="dxa"/>
            <w:vMerge w:val="restart"/>
            <w:tcBorders>
              <w:top w:val="nil"/>
              <w:left w:val="single" w:color="auto" w:sz="4" w:space="0"/>
              <w:bottom w:val="single" w:color="000000" w:sz="4" w:space="0"/>
              <w:right w:val="single" w:color="auto" w:sz="4" w:space="0"/>
            </w:tcBorders>
            <w:shd w:val="clear" w:color="auto" w:fill="auto"/>
            <w:vAlign w:val="center"/>
          </w:tcPr>
          <w:p w14:paraId="531639E7">
            <w:pPr>
              <w:widowControl/>
              <w:spacing w:line="360" w:lineRule="auto"/>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3.2（2）</w:t>
            </w:r>
          </w:p>
        </w:tc>
        <w:tc>
          <w:tcPr>
            <w:tcW w:w="1352" w:type="dxa"/>
            <w:vMerge w:val="restart"/>
            <w:tcBorders>
              <w:top w:val="nil"/>
              <w:left w:val="single" w:color="auto" w:sz="4" w:space="0"/>
              <w:bottom w:val="single" w:color="000000" w:sz="4" w:space="0"/>
              <w:right w:val="single" w:color="auto" w:sz="4" w:space="0"/>
            </w:tcBorders>
            <w:shd w:val="clear" w:color="auto" w:fill="auto"/>
            <w:vAlign w:val="center"/>
          </w:tcPr>
          <w:p w14:paraId="16B82D96">
            <w:pPr>
              <w:widowControl/>
              <w:spacing w:line="360" w:lineRule="auto"/>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技术评审标准（60分）</w:t>
            </w:r>
          </w:p>
        </w:tc>
        <w:tc>
          <w:tcPr>
            <w:tcW w:w="1276" w:type="dxa"/>
            <w:tcBorders>
              <w:top w:val="nil"/>
              <w:left w:val="nil"/>
              <w:bottom w:val="single" w:color="auto" w:sz="4" w:space="0"/>
              <w:right w:val="single" w:color="auto" w:sz="4" w:space="0"/>
            </w:tcBorders>
            <w:shd w:val="clear" w:color="auto" w:fill="auto"/>
            <w:vAlign w:val="center"/>
          </w:tcPr>
          <w:p w14:paraId="32B97EBA">
            <w:pPr>
              <w:widowControl/>
              <w:spacing w:line="360" w:lineRule="auto"/>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工作方案（12分）</w:t>
            </w:r>
          </w:p>
        </w:tc>
        <w:tc>
          <w:tcPr>
            <w:tcW w:w="5424" w:type="dxa"/>
            <w:tcBorders>
              <w:top w:val="nil"/>
              <w:left w:val="nil"/>
              <w:bottom w:val="single" w:color="auto" w:sz="4" w:space="0"/>
              <w:right w:val="single" w:color="auto" w:sz="4" w:space="0"/>
            </w:tcBorders>
            <w:shd w:val="clear" w:color="auto" w:fill="auto"/>
            <w:vAlign w:val="center"/>
          </w:tcPr>
          <w:p w14:paraId="113F77FF">
            <w:pPr>
              <w:widowControl/>
              <w:spacing w:line="360" w:lineRule="auto"/>
              <w:jc w:val="left"/>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一档（0.1-4分）：项目方案中包含年度审计的实施目标、范围、计划、程序、时间和方法等基础内容；</w:t>
            </w:r>
            <w:r>
              <w:rPr>
                <w:rFonts w:hint="eastAsia" w:ascii="times new" w:hAnsi="times new" w:eastAsia="宋体" w:cs="宋体"/>
                <w:color w:val="000000"/>
                <w:kern w:val="0"/>
                <w:sz w:val="18"/>
                <w:szCs w:val="18"/>
              </w:rPr>
              <w:br w:type="textWrapping"/>
            </w:r>
            <w:r>
              <w:rPr>
                <w:rFonts w:hint="eastAsia" w:ascii="times new" w:hAnsi="times new" w:eastAsia="宋体" w:cs="宋体"/>
                <w:color w:val="000000"/>
                <w:kern w:val="0"/>
                <w:sz w:val="18"/>
                <w:szCs w:val="18"/>
              </w:rPr>
              <w:t>二档（4.1-8分）：项目方案中包含年度审计的实施目标、范围、计划、程序、时间和方法等基础内容；延伸审计方案现场和非现场审计的机构及数量确定原则和方法；有工作和沟通机制，工作成果清单；</w:t>
            </w:r>
            <w:r>
              <w:rPr>
                <w:rFonts w:hint="eastAsia" w:ascii="times new" w:hAnsi="times new" w:eastAsia="宋体" w:cs="宋体"/>
                <w:color w:val="000000"/>
                <w:kern w:val="0"/>
                <w:sz w:val="18"/>
                <w:szCs w:val="18"/>
              </w:rPr>
              <w:br w:type="textWrapping"/>
            </w:r>
            <w:r>
              <w:rPr>
                <w:rFonts w:hint="eastAsia" w:ascii="times new" w:hAnsi="times new" w:eastAsia="宋体" w:cs="宋体"/>
                <w:color w:val="000000"/>
                <w:kern w:val="0"/>
                <w:sz w:val="18"/>
                <w:szCs w:val="18"/>
              </w:rPr>
              <w:t>三档（8.1-12分）：项目方案中包含年度审计的实施目标、范围、计划、程序、时间和方法等基础内容；延伸有审计方案现场和非现场审计的机构及数量确定原则和方法；工作和沟通机制，工作成果清单；审计方案对于最新经济、金融形势及监管要求和潜在风险领域和新兴业务领域的关注响应情况；增值服务具有较强的针对性，并提供充足的资源以确保增值服务的质量。</w:t>
            </w:r>
          </w:p>
        </w:tc>
      </w:tr>
      <w:tr w14:paraId="37127A36">
        <w:tblPrEx>
          <w:tblCellMar>
            <w:top w:w="0" w:type="dxa"/>
            <w:left w:w="108" w:type="dxa"/>
            <w:bottom w:w="0" w:type="dxa"/>
            <w:right w:w="108" w:type="dxa"/>
          </w:tblCellMar>
        </w:tblPrEx>
        <w:trPr>
          <w:trHeight w:val="510" w:hRule="atLeast"/>
          <w:jc w:val="center"/>
        </w:trPr>
        <w:tc>
          <w:tcPr>
            <w:tcW w:w="988" w:type="dxa"/>
            <w:vMerge w:val="continue"/>
            <w:tcBorders>
              <w:top w:val="nil"/>
              <w:left w:val="single" w:color="auto" w:sz="4" w:space="0"/>
              <w:bottom w:val="single" w:color="000000" w:sz="4" w:space="0"/>
              <w:right w:val="single" w:color="auto" w:sz="4" w:space="0"/>
            </w:tcBorders>
            <w:vAlign w:val="center"/>
          </w:tcPr>
          <w:p w14:paraId="38DC2824">
            <w:pPr>
              <w:widowControl/>
              <w:spacing w:line="360" w:lineRule="auto"/>
              <w:jc w:val="left"/>
              <w:rPr>
                <w:rFonts w:hint="eastAsia" w:ascii="times new" w:hAnsi="times new" w:eastAsia="宋体" w:cs="宋体"/>
                <w:color w:val="000000"/>
                <w:kern w:val="0"/>
                <w:sz w:val="18"/>
                <w:szCs w:val="18"/>
              </w:rPr>
            </w:pPr>
          </w:p>
        </w:tc>
        <w:tc>
          <w:tcPr>
            <w:tcW w:w="1352" w:type="dxa"/>
            <w:vMerge w:val="continue"/>
            <w:tcBorders>
              <w:top w:val="nil"/>
              <w:left w:val="single" w:color="auto" w:sz="4" w:space="0"/>
              <w:bottom w:val="single" w:color="000000" w:sz="4" w:space="0"/>
              <w:right w:val="single" w:color="auto" w:sz="4" w:space="0"/>
            </w:tcBorders>
            <w:vAlign w:val="center"/>
          </w:tcPr>
          <w:p w14:paraId="70FCBC93">
            <w:pPr>
              <w:widowControl/>
              <w:spacing w:line="360" w:lineRule="auto"/>
              <w:jc w:val="left"/>
              <w:rPr>
                <w:rFonts w:hint="eastAsia" w:ascii="times new" w:hAnsi="times new" w:eastAsia="宋体" w:cs="宋体"/>
                <w:color w:val="00000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2ADB48E4">
            <w:pPr>
              <w:widowControl/>
              <w:spacing w:line="360" w:lineRule="auto"/>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质量管理水平（42分）</w:t>
            </w:r>
          </w:p>
        </w:tc>
        <w:tc>
          <w:tcPr>
            <w:tcW w:w="5424" w:type="dxa"/>
            <w:tcBorders>
              <w:top w:val="nil"/>
              <w:left w:val="nil"/>
              <w:bottom w:val="single" w:color="auto" w:sz="4" w:space="0"/>
              <w:right w:val="single" w:color="auto" w:sz="4" w:space="0"/>
            </w:tcBorders>
            <w:shd w:val="clear" w:color="auto" w:fill="auto"/>
            <w:vAlign w:val="center"/>
          </w:tcPr>
          <w:p w14:paraId="3988257A">
            <w:pPr>
              <w:widowControl/>
              <w:spacing w:line="360" w:lineRule="auto"/>
              <w:jc w:val="left"/>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一档（0.1-14分）：有简单的内部质量控制方案、内部防火墙隔离</w:t>
            </w:r>
            <w:r>
              <w:rPr>
                <w:rFonts w:hint="eastAsia" w:ascii="times new" w:hAnsi="times new" w:eastAsia="宋体" w:cs="宋体"/>
                <w:color w:val="000000"/>
                <w:kern w:val="0"/>
                <w:sz w:val="18"/>
                <w:szCs w:val="18"/>
              </w:rPr>
              <w:br w:type="textWrapping"/>
            </w:r>
            <w:r>
              <w:rPr>
                <w:rFonts w:hint="eastAsia" w:ascii="times new" w:hAnsi="times new" w:eastAsia="宋体" w:cs="宋体"/>
                <w:color w:val="000000"/>
                <w:kern w:val="0"/>
                <w:sz w:val="18"/>
                <w:szCs w:val="18"/>
              </w:rPr>
              <w:t>机制，避免利益冲突的措施、保密制度和监督措施；</w:t>
            </w:r>
            <w:r>
              <w:rPr>
                <w:rFonts w:hint="eastAsia" w:ascii="times new" w:hAnsi="times new" w:eastAsia="宋体" w:cs="宋体"/>
                <w:color w:val="000000"/>
                <w:kern w:val="0"/>
                <w:sz w:val="18"/>
                <w:szCs w:val="18"/>
              </w:rPr>
              <w:br w:type="textWrapping"/>
            </w:r>
            <w:r>
              <w:rPr>
                <w:rFonts w:hint="eastAsia" w:ascii="times new" w:hAnsi="times new" w:eastAsia="宋体" w:cs="宋体"/>
                <w:color w:val="000000"/>
                <w:kern w:val="0"/>
                <w:sz w:val="18"/>
                <w:szCs w:val="18"/>
              </w:rPr>
              <w:t>二档（14.1-28分）：有较为详尽的内部质量控制方案、内部防火墙隔离机制，避免利益冲突的措施、保密制度和监督措施，但仍存在一定漏洞的；</w:t>
            </w:r>
            <w:r>
              <w:rPr>
                <w:rFonts w:hint="eastAsia" w:ascii="times new" w:hAnsi="times new" w:eastAsia="宋体" w:cs="宋体"/>
                <w:color w:val="000000"/>
                <w:kern w:val="0"/>
                <w:sz w:val="18"/>
                <w:szCs w:val="18"/>
              </w:rPr>
              <w:br w:type="textWrapping"/>
            </w:r>
            <w:r>
              <w:rPr>
                <w:rFonts w:hint="eastAsia" w:ascii="times new" w:hAnsi="times new" w:eastAsia="宋体" w:cs="宋体"/>
                <w:color w:val="000000"/>
                <w:kern w:val="0"/>
                <w:sz w:val="18"/>
                <w:szCs w:val="18"/>
              </w:rPr>
              <w:t>三档（28.1-42分）：有详实且完整的内部质量控制方案、内部防火墙隔离机制，避免利益冲突的措施、保密制度和监督措施，且对项目独立性做出承诺；</w:t>
            </w:r>
            <w:r>
              <w:rPr>
                <w:rFonts w:hint="eastAsia" w:ascii="times new" w:hAnsi="times new" w:eastAsia="宋体" w:cs="宋体"/>
                <w:color w:val="000000"/>
                <w:kern w:val="0"/>
                <w:sz w:val="18"/>
                <w:szCs w:val="18"/>
              </w:rPr>
              <w:br w:type="textWrapping"/>
            </w:r>
            <w:r>
              <w:rPr>
                <w:rFonts w:hint="eastAsia" w:ascii="times new" w:hAnsi="times new" w:eastAsia="宋体" w:cs="宋体"/>
                <w:color w:val="000000"/>
                <w:kern w:val="0"/>
                <w:sz w:val="18"/>
                <w:szCs w:val="18"/>
              </w:rPr>
              <w:t>内部质量控制方案应涵盖项目咨询、意见分歧解决、项目质量复核、项目质量检查、质量管理缺陷识别与整改等方面内容。</w:t>
            </w:r>
          </w:p>
        </w:tc>
      </w:tr>
      <w:tr w14:paraId="3F7C25FD">
        <w:tblPrEx>
          <w:tblCellMar>
            <w:top w:w="0" w:type="dxa"/>
            <w:left w:w="108" w:type="dxa"/>
            <w:bottom w:w="0" w:type="dxa"/>
            <w:right w:w="108" w:type="dxa"/>
          </w:tblCellMar>
        </w:tblPrEx>
        <w:trPr>
          <w:trHeight w:val="510" w:hRule="atLeast"/>
          <w:jc w:val="center"/>
        </w:trPr>
        <w:tc>
          <w:tcPr>
            <w:tcW w:w="988" w:type="dxa"/>
            <w:vMerge w:val="continue"/>
            <w:tcBorders>
              <w:top w:val="nil"/>
              <w:left w:val="single" w:color="auto" w:sz="4" w:space="0"/>
              <w:bottom w:val="single" w:color="000000" w:sz="4" w:space="0"/>
              <w:right w:val="single" w:color="auto" w:sz="4" w:space="0"/>
            </w:tcBorders>
            <w:vAlign w:val="center"/>
          </w:tcPr>
          <w:p w14:paraId="5AE728A1">
            <w:pPr>
              <w:widowControl/>
              <w:spacing w:line="360" w:lineRule="auto"/>
              <w:jc w:val="left"/>
              <w:rPr>
                <w:rFonts w:hint="eastAsia" w:ascii="times new" w:hAnsi="times new" w:eastAsia="宋体" w:cs="宋体"/>
                <w:color w:val="000000"/>
                <w:kern w:val="0"/>
                <w:sz w:val="18"/>
                <w:szCs w:val="18"/>
              </w:rPr>
            </w:pPr>
          </w:p>
        </w:tc>
        <w:tc>
          <w:tcPr>
            <w:tcW w:w="1352" w:type="dxa"/>
            <w:vMerge w:val="continue"/>
            <w:tcBorders>
              <w:top w:val="nil"/>
              <w:left w:val="single" w:color="auto" w:sz="4" w:space="0"/>
              <w:bottom w:val="single" w:color="000000" w:sz="4" w:space="0"/>
              <w:right w:val="single" w:color="auto" w:sz="4" w:space="0"/>
            </w:tcBorders>
            <w:vAlign w:val="center"/>
          </w:tcPr>
          <w:p w14:paraId="710E9F79">
            <w:pPr>
              <w:widowControl/>
              <w:spacing w:line="360" w:lineRule="auto"/>
              <w:jc w:val="left"/>
              <w:rPr>
                <w:rFonts w:hint="eastAsia" w:ascii="times new" w:hAnsi="times new" w:eastAsia="宋体" w:cs="宋体"/>
                <w:color w:val="00000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5908CFE1">
            <w:pPr>
              <w:widowControl/>
              <w:spacing w:line="360" w:lineRule="auto"/>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信息安全管理（3分）</w:t>
            </w:r>
          </w:p>
        </w:tc>
        <w:tc>
          <w:tcPr>
            <w:tcW w:w="5424" w:type="dxa"/>
            <w:tcBorders>
              <w:top w:val="nil"/>
              <w:left w:val="nil"/>
              <w:bottom w:val="single" w:color="auto" w:sz="4" w:space="0"/>
              <w:right w:val="single" w:color="auto" w:sz="4" w:space="0"/>
            </w:tcBorders>
            <w:shd w:val="clear" w:color="auto" w:fill="auto"/>
            <w:vAlign w:val="center"/>
          </w:tcPr>
          <w:p w14:paraId="421BCC5F">
            <w:pPr>
              <w:widowControl/>
              <w:spacing w:line="360" w:lineRule="auto"/>
              <w:jc w:val="left"/>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根据各投标人提供的信息安全管理措施进行评审：</w:t>
            </w:r>
            <w:r>
              <w:rPr>
                <w:rFonts w:hint="eastAsia" w:ascii="times new" w:hAnsi="times new" w:eastAsia="宋体" w:cs="宋体"/>
                <w:color w:val="000000"/>
                <w:kern w:val="0"/>
                <w:sz w:val="18"/>
                <w:szCs w:val="18"/>
              </w:rPr>
              <w:br w:type="textWrapping"/>
            </w:r>
            <w:r>
              <w:rPr>
                <w:rFonts w:hint="eastAsia" w:ascii="times new" w:hAnsi="times new" w:eastAsia="宋体" w:cs="宋体"/>
                <w:color w:val="000000"/>
                <w:kern w:val="0"/>
                <w:sz w:val="18"/>
                <w:szCs w:val="18"/>
              </w:rPr>
              <w:t>一档（0.1-1分）：在信息安全工作底稿数据保护方面采取措施较差；</w:t>
            </w:r>
            <w:r>
              <w:rPr>
                <w:rFonts w:hint="eastAsia" w:ascii="times new" w:hAnsi="times new" w:eastAsia="宋体" w:cs="宋体"/>
                <w:color w:val="000000"/>
                <w:kern w:val="0"/>
                <w:sz w:val="18"/>
                <w:szCs w:val="18"/>
              </w:rPr>
              <w:br w:type="textWrapping"/>
            </w:r>
            <w:r>
              <w:rPr>
                <w:rFonts w:hint="eastAsia" w:ascii="times new" w:hAnsi="times new" w:eastAsia="宋体" w:cs="宋体"/>
                <w:color w:val="000000"/>
                <w:kern w:val="0"/>
                <w:sz w:val="18"/>
                <w:szCs w:val="18"/>
              </w:rPr>
              <w:t>二档（1.1-2分）：在信息安全工作底稿数据保护方面采取措施良好；</w:t>
            </w:r>
            <w:r>
              <w:rPr>
                <w:rFonts w:hint="eastAsia" w:ascii="times new" w:hAnsi="times new" w:eastAsia="宋体" w:cs="宋体"/>
                <w:color w:val="000000"/>
                <w:kern w:val="0"/>
                <w:sz w:val="18"/>
                <w:szCs w:val="18"/>
              </w:rPr>
              <w:br w:type="textWrapping"/>
            </w:r>
            <w:r>
              <w:rPr>
                <w:rFonts w:hint="eastAsia" w:ascii="times new" w:hAnsi="times new" w:eastAsia="宋体" w:cs="宋体"/>
                <w:color w:val="000000"/>
                <w:kern w:val="0"/>
                <w:sz w:val="18"/>
                <w:szCs w:val="18"/>
              </w:rPr>
              <w:t>三档（2.1-3分）：在信息安全工作底稿数据保护方面采取措施完善。</w:t>
            </w:r>
          </w:p>
        </w:tc>
      </w:tr>
      <w:tr w14:paraId="41938AC3">
        <w:tblPrEx>
          <w:tblCellMar>
            <w:top w:w="0" w:type="dxa"/>
            <w:left w:w="108" w:type="dxa"/>
            <w:bottom w:w="0" w:type="dxa"/>
            <w:right w:w="108" w:type="dxa"/>
          </w:tblCellMar>
        </w:tblPrEx>
        <w:trPr>
          <w:trHeight w:val="510" w:hRule="atLeast"/>
          <w:jc w:val="center"/>
        </w:trPr>
        <w:tc>
          <w:tcPr>
            <w:tcW w:w="988" w:type="dxa"/>
            <w:vMerge w:val="continue"/>
            <w:tcBorders>
              <w:top w:val="nil"/>
              <w:left w:val="single" w:color="auto" w:sz="4" w:space="0"/>
              <w:bottom w:val="single" w:color="000000" w:sz="4" w:space="0"/>
              <w:right w:val="single" w:color="auto" w:sz="4" w:space="0"/>
            </w:tcBorders>
            <w:vAlign w:val="center"/>
          </w:tcPr>
          <w:p w14:paraId="18CA2DB5">
            <w:pPr>
              <w:widowControl/>
              <w:spacing w:line="360" w:lineRule="auto"/>
              <w:jc w:val="left"/>
              <w:rPr>
                <w:rFonts w:hint="eastAsia" w:ascii="times new" w:hAnsi="times new" w:eastAsia="宋体" w:cs="宋体"/>
                <w:color w:val="000000"/>
                <w:kern w:val="0"/>
                <w:sz w:val="18"/>
                <w:szCs w:val="18"/>
              </w:rPr>
            </w:pPr>
          </w:p>
        </w:tc>
        <w:tc>
          <w:tcPr>
            <w:tcW w:w="1352" w:type="dxa"/>
            <w:vMerge w:val="continue"/>
            <w:tcBorders>
              <w:top w:val="nil"/>
              <w:left w:val="single" w:color="auto" w:sz="4" w:space="0"/>
              <w:bottom w:val="single" w:color="000000" w:sz="4" w:space="0"/>
              <w:right w:val="single" w:color="auto" w:sz="4" w:space="0"/>
            </w:tcBorders>
            <w:vAlign w:val="center"/>
          </w:tcPr>
          <w:p w14:paraId="1F484795">
            <w:pPr>
              <w:widowControl/>
              <w:spacing w:line="360" w:lineRule="auto"/>
              <w:jc w:val="left"/>
              <w:rPr>
                <w:rFonts w:hint="eastAsia" w:ascii="times new" w:hAnsi="times new" w:eastAsia="宋体" w:cs="宋体"/>
                <w:color w:val="00000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2EED5E7">
            <w:pPr>
              <w:widowControl/>
              <w:spacing w:line="360" w:lineRule="auto"/>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风险承担能力水平（3分）</w:t>
            </w:r>
          </w:p>
        </w:tc>
        <w:tc>
          <w:tcPr>
            <w:tcW w:w="5424" w:type="dxa"/>
            <w:tcBorders>
              <w:top w:val="nil"/>
              <w:left w:val="nil"/>
              <w:bottom w:val="single" w:color="auto" w:sz="4" w:space="0"/>
              <w:right w:val="single" w:color="auto" w:sz="4" w:space="0"/>
            </w:tcBorders>
            <w:shd w:val="clear" w:color="auto" w:fill="auto"/>
            <w:vAlign w:val="center"/>
          </w:tcPr>
          <w:p w14:paraId="0F90D04B">
            <w:pPr>
              <w:widowControl/>
              <w:spacing w:line="360" w:lineRule="auto"/>
              <w:jc w:val="left"/>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根据各投标人提供的最近三年经审计的财务报表进行风险承担能力水平评审：</w:t>
            </w:r>
            <w:r>
              <w:rPr>
                <w:rFonts w:hint="eastAsia" w:ascii="times new" w:hAnsi="times new" w:eastAsia="宋体" w:cs="宋体"/>
                <w:color w:val="000000"/>
                <w:kern w:val="0"/>
                <w:sz w:val="18"/>
                <w:szCs w:val="18"/>
              </w:rPr>
              <w:br w:type="textWrapping"/>
            </w:r>
            <w:r>
              <w:rPr>
                <w:rFonts w:hint="eastAsia" w:ascii="times new" w:hAnsi="times new" w:eastAsia="宋体" w:cs="宋体"/>
                <w:color w:val="000000"/>
                <w:kern w:val="0"/>
                <w:sz w:val="18"/>
                <w:szCs w:val="18"/>
              </w:rPr>
              <w:t>一档（0.1-1分）：风险承担能力水平较弱的；</w:t>
            </w:r>
            <w:r>
              <w:rPr>
                <w:rFonts w:hint="eastAsia" w:ascii="times new" w:hAnsi="times new" w:eastAsia="宋体" w:cs="宋体"/>
                <w:color w:val="000000"/>
                <w:kern w:val="0"/>
                <w:sz w:val="18"/>
                <w:szCs w:val="18"/>
              </w:rPr>
              <w:br w:type="textWrapping"/>
            </w:r>
            <w:r>
              <w:rPr>
                <w:rFonts w:hint="eastAsia" w:ascii="times new" w:hAnsi="times new" w:eastAsia="宋体" w:cs="宋体"/>
                <w:color w:val="000000"/>
                <w:kern w:val="0"/>
                <w:sz w:val="18"/>
                <w:szCs w:val="18"/>
              </w:rPr>
              <w:t>二档（1.1-2分）：风险承担能力水平一般的；</w:t>
            </w:r>
            <w:r>
              <w:rPr>
                <w:rFonts w:hint="eastAsia" w:ascii="times new" w:hAnsi="times new" w:eastAsia="宋体" w:cs="宋体"/>
                <w:color w:val="000000"/>
                <w:kern w:val="0"/>
                <w:sz w:val="18"/>
                <w:szCs w:val="18"/>
              </w:rPr>
              <w:br w:type="textWrapping"/>
            </w:r>
            <w:r>
              <w:rPr>
                <w:rFonts w:hint="eastAsia" w:ascii="times new" w:hAnsi="times new" w:eastAsia="宋体" w:cs="宋体"/>
                <w:color w:val="000000"/>
                <w:kern w:val="0"/>
                <w:sz w:val="18"/>
                <w:szCs w:val="18"/>
              </w:rPr>
              <w:t>三档（2.1-3分）：风险承担能力水平较强的。</w:t>
            </w:r>
          </w:p>
        </w:tc>
      </w:tr>
      <w:tr w14:paraId="41B701BD">
        <w:tblPrEx>
          <w:tblCellMar>
            <w:top w:w="0" w:type="dxa"/>
            <w:left w:w="108" w:type="dxa"/>
            <w:bottom w:w="0" w:type="dxa"/>
            <w:right w:w="108" w:type="dxa"/>
          </w:tblCellMar>
        </w:tblPrEx>
        <w:trPr>
          <w:trHeight w:val="510" w:hRule="atLeast"/>
          <w:jc w:val="center"/>
        </w:trPr>
        <w:tc>
          <w:tcPr>
            <w:tcW w:w="988" w:type="dxa"/>
            <w:tcBorders>
              <w:top w:val="nil"/>
              <w:left w:val="single" w:color="auto" w:sz="4" w:space="0"/>
              <w:bottom w:val="single" w:color="auto" w:sz="4" w:space="0"/>
              <w:right w:val="single" w:color="auto" w:sz="4" w:space="0"/>
            </w:tcBorders>
            <w:shd w:val="clear" w:color="auto" w:fill="auto"/>
            <w:vAlign w:val="center"/>
          </w:tcPr>
          <w:p w14:paraId="543F398C">
            <w:pPr>
              <w:widowControl/>
              <w:spacing w:line="360" w:lineRule="auto"/>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3.2（3）</w:t>
            </w:r>
          </w:p>
        </w:tc>
        <w:tc>
          <w:tcPr>
            <w:tcW w:w="1352" w:type="dxa"/>
            <w:tcBorders>
              <w:top w:val="nil"/>
              <w:left w:val="nil"/>
              <w:bottom w:val="single" w:color="auto" w:sz="4" w:space="0"/>
              <w:right w:val="single" w:color="auto" w:sz="4" w:space="0"/>
            </w:tcBorders>
            <w:shd w:val="clear" w:color="auto" w:fill="auto"/>
            <w:vAlign w:val="center"/>
          </w:tcPr>
          <w:p w14:paraId="188FA07B">
            <w:pPr>
              <w:widowControl/>
              <w:spacing w:line="360" w:lineRule="auto"/>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投标报价评审标准（13分）</w:t>
            </w:r>
          </w:p>
        </w:tc>
        <w:tc>
          <w:tcPr>
            <w:tcW w:w="1276" w:type="dxa"/>
            <w:tcBorders>
              <w:top w:val="nil"/>
              <w:left w:val="nil"/>
              <w:bottom w:val="single" w:color="auto" w:sz="4" w:space="0"/>
              <w:right w:val="single" w:color="auto" w:sz="4" w:space="0"/>
            </w:tcBorders>
            <w:shd w:val="clear" w:color="auto" w:fill="auto"/>
            <w:vAlign w:val="center"/>
          </w:tcPr>
          <w:p w14:paraId="590C4262">
            <w:pPr>
              <w:widowControl/>
              <w:spacing w:line="360" w:lineRule="auto"/>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价格评价计算</w:t>
            </w:r>
          </w:p>
        </w:tc>
        <w:tc>
          <w:tcPr>
            <w:tcW w:w="5424" w:type="dxa"/>
            <w:tcBorders>
              <w:top w:val="nil"/>
              <w:left w:val="nil"/>
              <w:bottom w:val="single" w:color="auto" w:sz="4" w:space="0"/>
              <w:right w:val="single" w:color="auto" w:sz="4" w:space="0"/>
            </w:tcBorders>
            <w:shd w:val="clear" w:color="auto" w:fill="auto"/>
            <w:vAlign w:val="center"/>
          </w:tcPr>
          <w:p w14:paraId="465B902E">
            <w:pPr>
              <w:widowControl/>
              <w:spacing w:line="360" w:lineRule="auto"/>
              <w:jc w:val="left"/>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评标基准价：通过初步评审合格的所有投标人的有效投标报价的算术平均值。</w:t>
            </w:r>
            <w:r>
              <w:rPr>
                <w:rFonts w:hint="eastAsia" w:ascii="times new" w:hAnsi="times new" w:eastAsia="宋体" w:cs="宋体"/>
                <w:color w:val="000000"/>
                <w:kern w:val="0"/>
                <w:sz w:val="18"/>
                <w:szCs w:val="18"/>
              </w:rPr>
              <w:br w:type="textWrapping"/>
            </w:r>
            <w:r>
              <w:rPr>
                <w:rFonts w:hint="eastAsia" w:ascii="times new" w:hAnsi="times new" w:eastAsia="宋体" w:cs="宋体"/>
                <w:color w:val="000000"/>
                <w:kern w:val="0"/>
                <w:sz w:val="18"/>
                <w:szCs w:val="18"/>
              </w:rPr>
              <w:t>报价得分=（1-|评标基准价-投标报价|/评标基准价）×13</w:t>
            </w:r>
          </w:p>
        </w:tc>
      </w:tr>
      <w:tr w14:paraId="085C19AF">
        <w:tblPrEx>
          <w:tblCellMar>
            <w:top w:w="0" w:type="dxa"/>
            <w:left w:w="108" w:type="dxa"/>
            <w:bottom w:w="0" w:type="dxa"/>
            <w:right w:w="108" w:type="dxa"/>
          </w:tblCellMar>
        </w:tblPrEx>
        <w:trPr>
          <w:trHeight w:val="510" w:hRule="atLeast"/>
          <w:jc w:val="center"/>
        </w:trPr>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CA7F03">
            <w:pPr>
              <w:widowControl/>
              <w:spacing w:line="360" w:lineRule="auto"/>
              <w:jc w:val="left"/>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综合评价得分（保留小数点后两位）</w:t>
            </w:r>
          </w:p>
        </w:tc>
        <w:tc>
          <w:tcPr>
            <w:tcW w:w="6700" w:type="dxa"/>
            <w:gridSpan w:val="2"/>
            <w:tcBorders>
              <w:top w:val="single" w:color="auto" w:sz="4" w:space="0"/>
              <w:left w:val="nil"/>
              <w:bottom w:val="single" w:color="auto" w:sz="4" w:space="0"/>
              <w:right w:val="single" w:color="auto" w:sz="4" w:space="0"/>
            </w:tcBorders>
            <w:shd w:val="clear" w:color="auto" w:fill="auto"/>
            <w:vAlign w:val="center"/>
          </w:tcPr>
          <w:p w14:paraId="07775748">
            <w:pPr>
              <w:widowControl/>
              <w:spacing w:line="360" w:lineRule="auto"/>
              <w:ind w:firstLine="1265" w:firstLineChars="700"/>
              <w:jc w:val="left"/>
              <w:rPr>
                <w:rFonts w:hint="eastAsia" w:ascii="times new" w:hAnsi="times new" w:eastAsia="宋体" w:cs="宋体"/>
                <w:b/>
                <w:bCs/>
                <w:color w:val="000000"/>
                <w:kern w:val="0"/>
                <w:sz w:val="18"/>
                <w:szCs w:val="18"/>
              </w:rPr>
            </w:pPr>
            <w:r>
              <w:rPr>
                <w:rFonts w:hint="eastAsia" w:ascii="times new" w:hAnsi="times new" w:eastAsia="宋体" w:cs="宋体"/>
                <w:b/>
                <w:bCs/>
                <w:color w:val="000000"/>
                <w:kern w:val="0"/>
                <w:sz w:val="18"/>
                <w:szCs w:val="18"/>
              </w:rPr>
              <w:t>综合评价得分=商务评分+技术评分+投标报价评分</w:t>
            </w:r>
          </w:p>
        </w:tc>
      </w:tr>
      <w:tr w14:paraId="770B4889">
        <w:tblPrEx>
          <w:tblCellMar>
            <w:top w:w="0" w:type="dxa"/>
            <w:left w:w="108" w:type="dxa"/>
            <w:bottom w:w="0" w:type="dxa"/>
            <w:right w:w="108" w:type="dxa"/>
          </w:tblCellMar>
        </w:tblPrEx>
        <w:trPr>
          <w:trHeight w:val="510" w:hRule="atLeast"/>
          <w:jc w:val="center"/>
        </w:trPr>
        <w:tc>
          <w:tcPr>
            <w:tcW w:w="90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0520EB6">
            <w:pPr>
              <w:widowControl/>
              <w:spacing w:line="360" w:lineRule="auto"/>
              <w:jc w:val="left"/>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评价标准需要分档时，应由评委在评分前根据评价准则及投标文件响应集体讨论确定各投标人的分档，然后在相应分档内独立打分。</w:t>
            </w:r>
          </w:p>
        </w:tc>
      </w:tr>
    </w:tbl>
    <w:p w14:paraId="3121AC3B">
      <w:pPr>
        <w:widowControl/>
        <w:spacing w:line="360" w:lineRule="auto"/>
        <w:jc w:val="left"/>
        <w:rPr>
          <w:rFonts w:hint="eastAsia" w:ascii="times new" w:hAnsi="times new" w:eastAsia="宋体" w:cs="宋体"/>
          <w:sz w:val="24"/>
          <w:szCs w:val="24"/>
        </w:rPr>
      </w:pPr>
    </w:p>
    <w:p w14:paraId="130BEDA9">
      <w:pPr>
        <w:widowControl/>
        <w:jc w:val="left"/>
        <w:rPr>
          <w:rFonts w:hint="eastAsia" w:ascii="times new" w:hAnsi="times new" w:eastAsia="宋体"/>
          <w:color w:val="000000"/>
          <w:sz w:val="32"/>
          <w:szCs w:val="32"/>
        </w:rPr>
      </w:pPr>
      <w:r>
        <w:rPr>
          <w:rFonts w:ascii="times new" w:hAnsi="times new" w:eastAsia="宋体"/>
          <w:color w:val="000000"/>
          <w:sz w:val="32"/>
          <w:szCs w:val="32"/>
        </w:rPr>
        <w:br w:type="page"/>
      </w:r>
    </w:p>
    <w:p w14:paraId="011E6581">
      <w:pPr>
        <w:widowControl/>
        <w:spacing w:after="240" w:afterLines="100" w:line="360" w:lineRule="auto"/>
        <w:jc w:val="center"/>
        <w:outlineLvl w:val="0"/>
        <w:rPr>
          <w:rFonts w:hint="eastAsia" w:ascii="times new" w:hAnsi="times new" w:eastAsia="宋体"/>
          <w:b/>
          <w:bCs/>
          <w:color w:val="000000"/>
          <w:sz w:val="32"/>
          <w:szCs w:val="32"/>
        </w:rPr>
      </w:pPr>
      <w:bookmarkStart w:id="4" w:name="_Toc147937546"/>
      <w:r>
        <w:rPr>
          <w:rFonts w:ascii="times new" w:hAnsi="times new" w:eastAsia="宋体"/>
          <w:b/>
          <w:bCs/>
          <w:color w:val="000000"/>
          <w:sz w:val="32"/>
          <w:szCs w:val="32"/>
        </w:rPr>
        <w:t>第四部分</w:t>
      </w:r>
      <w:r>
        <w:rPr>
          <w:rFonts w:hint="eastAsia" w:ascii="times new" w:hAnsi="times new" w:eastAsia="宋体"/>
          <w:b/>
          <w:bCs/>
          <w:color w:val="000000"/>
          <w:sz w:val="32"/>
          <w:szCs w:val="32"/>
        </w:rPr>
        <w:t xml:space="preserve"> </w:t>
      </w:r>
      <w:r>
        <w:rPr>
          <w:rFonts w:ascii="times new" w:hAnsi="times new" w:eastAsia="宋体"/>
          <w:b/>
          <w:bCs/>
          <w:color w:val="000000"/>
          <w:sz w:val="32"/>
          <w:szCs w:val="32"/>
        </w:rPr>
        <w:t>投标文件格式附件</w:t>
      </w:r>
      <w:bookmarkEnd w:id="4"/>
    </w:p>
    <w:p w14:paraId="609A861A">
      <w:pPr>
        <w:widowControl/>
        <w:jc w:val="left"/>
        <w:rPr>
          <w:rFonts w:hint="eastAsia" w:ascii="times new" w:hAnsi="times new" w:eastAsia="宋体"/>
          <w:color w:val="000000"/>
          <w:sz w:val="22"/>
          <w:szCs w:val="34"/>
        </w:rPr>
      </w:pPr>
      <w:r>
        <w:rPr>
          <w:rFonts w:ascii="times new" w:hAnsi="times new" w:eastAsia="宋体"/>
          <w:color w:val="000000"/>
          <w:sz w:val="22"/>
          <w:szCs w:val="34"/>
        </w:rPr>
        <w:br w:type="page"/>
      </w:r>
    </w:p>
    <w:p w14:paraId="2305189A">
      <w:pPr>
        <w:spacing w:before="88" w:line="222" w:lineRule="auto"/>
        <w:ind w:right="341"/>
        <w:jc w:val="right"/>
        <w:rPr>
          <w:rFonts w:hint="eastAsia" w:ascii="times new" w:hAnsi="times new" w:eastAsia="宋体" w:cs="仿宋"/>
          <w:sz w:val="27"/>
          <w:szCs w:val="27"/>
        </w:rPr>
      </w:pPr>
      <w:r>
        <w:rPr>
          <w:rFonts w:ascii="times new" w:hAnsi="times new" w:eastAsia="宋体" w:cs="仿宋"/>
          <w:spacing w:val="-4"/>
          <w:sz w:val="27"/>
          <w:szCs w:val="27"/>
        </w:rPr>
        <w:t>正本或副本</w:t>
      </w:r>
    </w:p>
    <w:p w14:paraId="158D9FF1">
      <w:pPr>
        <w:spacing w:line="294" w:lineRule="auto"/>
        <w:rPr>
          <w:rFonts w:hint="eastAsia" w:ascii="times new" w:hAnsi="times new" w:eastAsia="宋体"/>
        </w:rPr>
      </w:pPr>
    </w:p>
    <w:p w14:paraId="753DABC7">
      <w:pPr>
        <w:spacing w:line="295" w:lineRule="auto"/>
        <w:rPr>
          <w:rFonts w:hint="eastAsia" w:ascii="times new" w:hAnsi="times new" w:eastAsia="宋体"/>
        </w:rPr>
      </w:pPr>
    </w:p>
    <w:p w14:paraId="59F3D938">
      <w:pPr>
        <w:spacing w:before="127" w:line="221" w:lineRule="auto"/>
        <w:ind w:left="1400"/>
        <w:rPr>
          <w:rFonts w:hint="eastAsia" w:ascii="times new" w:hAnsi="times new" w:eastAsia="宋体" w:cs="仿宋"/>
          <w:sz w:val="39"/>
          <w:szCs w:val="39"/>
        </w:rPr>
      </w:pPr>
      <w:bookmarkStart w:id="5" w:name="_bookmark6"/>
      <w:bookmarkEnd w:id="5"/>
      <w:r>
        <w:rPr>
          <w:rFonts w:hint="eastAsia" w:ascii="times new" w:hAnsi="times new" w:eastAsia="宋体" w:cs="仿宋"/>
          <w:b/>
          <w:bCs/>
          <w:spacing w:val="14"/>
          <w:sz w:val="39"/>
          <w:szCs w:val="39"/>
        </w:rPr>
        <w:t>广东粤海饲料集团</w:t>
      </w:r>
      <w:r>
        <w:rPr>
          <w:rFonts w:ascii="times new" w:hAnsi="times new" w:eastAsia="宋体" w:cs="仿宋"/>
          <w:b/>
          <w:bCs/>
          <w:spacing w:val="14"/>
          <w:sz w:val="39"/>
          <w:szCs w:val="39"/>
        </w:rPr>
        <w:t>股份有限公司</w:t>
      </w:r>
    </w:p>
    <w:p w14:paraId="7AE110C8">
      <w:pPr>
        <w:spacing w:before="267" w:line="222" w:lineRule="auto"/>
        <w:ind w:left="1090"/>
        <w:rPr>
          <w:rFonts w:hint="eastAsia" w:ascii="times new" w:hAnsi="times new" w:eastAsia="宋体" w:cs="仿宋"/>
          <w:sz w:val="39"/>
          <w:szCs w:val="39"/>
        </w:rPr>
      </w:pPr>
      <w:r>
        <w:rPr>
          <w:rFonts w:ascii="times new" w:hAnsi="times new" w:eastAsia="宋体" w:cs="仿宋"/>
          <w:b/>
          <w:bCs/>
          <w:spacing w:val="14"/>
          <w:sz w:val="39"/>
          <w:szCs w:val="39"/>
        </w:rPr>
        <w:t>选聘202</w:t>
      </w:r>
      <w:r>
        <w:rPr>
          <w:rFonts w:hint="eastAsia" w:ascii="times new" w:hAnsi="times new" w:eastAsia="宋体" w:cs="仿宋"/>
          <w:b/>
          <w:bCs/>
          <w:spacing w:val="14"/>
          <w:sz w:val="39"/>
          <w:szCs w:val="39"/>
          <w:lang w:val="en-US" w:eastAsia="zh-CN"/>
        </w:rPr>
        <w:t>4</w:t>
      </w:r>
      <w:r>
        <w:rPr>
          <w:rFonts w:ascii="times new" w:hAnsi="times new" w:eastAsia="宋体" w:cs="仿宋"/>
          <w:spacing w:val="8"/>
          <w:sz w:val="39"/>
          <w:szCs w:val="39"/>
        </w:rPr>
        <w:t xml:space="preserve"> </w:t>
      </w:r>
      <w:r>
        <w:rPr>
          <w:rFonts w:ascii="times new" w:hAnsi="times new" w:eastAsia="宋体" w:cs="仿宋"/>
          <w:b/>
          <w:bCs/>
          <w:spacing w:val="14"/>
          <w:sz w:val="39"/>
          <w:szCs w:val="39"/>
        </w:rPr>
        <w:t>年年度会计师事务所项目</w:t>
      </w:r>
    </w:p>
    <w:p w14:paraId="40EC8284">
      <w:pPr>
        <w:widowControl/>
        <w:jc w:val="left"/>
        <w:rPr>
          <w:rFonts w:hint="eastAsia" w:ascii="times new" w:hAnsi="times new" w:eastAsia="宋体" w:cs="仿宋"/>
          <w:spacing w:val="9"/>
          <w:position w:val="17"/>
          <w:sz w:val="33"/>
          <w:szCs w:val="33"/>
        </w:rPr>
      </w:pPr>
    </w:p>
    <w:p w14:paraId="5EB22DC8">
      <w:pPr>
        <w:widowControl/>
        <w:jc w:val="left"/>
        <w:rPr>
          <w:rFonts w:hint="eastAsia" w:ascii="times new" w:hAnsi="times new" w:eastAsia="宋体" w:cs="仿宋"/>
          <w:spacing w:val="9"/>
          <w:position w:val="17"/>
          <w:sz w:val="33"/>
          <w:szCs w:val="33"/>
        </w:rPr>
      </w:pPr>
    </w:p>
    <w:p w14:paraId="51034A40">
      <w:pPr>
        <w:widowControl/>
        <w:jc w:val="left"/>
        <w:rPr>
          <w:rFonts w:hint="eastAsia" w:ascii="times new" w:hAnsi="times new" w:eastAsia="宋体" w:cs="仿宋"/>
          <w:spacing w:val="9"/>
          <w:position w:val="17"/>
          <w:sz w:val="33"/>
          <w:szCs w:val="33"/>
        </w:rPr>
      </w:pPr>
      <w:r>
        <w:rPr>
          <w:rFonts w:hint="eastAsia" w:ascii="times new" w:hAnsi="times new" w:eastAsia="宋体"/>
          <w:b/>
          <w:bCs/>
          <w:color w:val="000000"/>
          <w:sz w:val="44"/>
          <w:szCs w:val="44"/>
        </w:rPr>
        <mc:AlternateContent>
          <mc:Choice Requires="wps">
            <w:drawing>
              <wp:anchor distT="0" distB="0" distL="114300" distR="114300" simplePos="0" relativeHeight="251660288" behindDoc="0" locked="0" layoutInCell="0" allowOverlap="1">
                <wp:simplePos x="0" y="0"/>
                <wp:positionH relativeFrom="page">
                  <wp:posOffset>3387725</wp:posOffset>
                </wp:positionH>
                <wp:positionV relativeFrom="page">
                  <wp:posOffset>3129280</wp:posOffset>
                </wp:positionV>
                <wp:extent cx="760730" cy="3439160"/>
                <wp:effectExtent l="0" t="0" r="1905" b="9525"/>
                <wp:wrapNone/>
                <wp:docPr id="171280974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760491" cy="3439047"/>
                        </a:xfrm>
                        <a:prstGeom prst="rect">
                          <a:avLst/>
                        </a:prstGeom>
                        <a:noFill/>
                        <a:ln>
                          <a:noFill/>
                        </a:ln>
                      </wps:spPr>
                      <wps:txbx>
                        <w:txbxContent>
                          <w:p w14:paraId="51C8C0FC">
                            <w:pPr>
                              <w:spacing w:before="20" w:line="216" w:lineRule="auto"/>
                              <w:ind w:left="20"/>
                              <w:jc w:val="center"/>
                              <w:rPr>
                                <w:rFonts w:ascii="宋体" w:hAnsi="宋体" w:eastAsia="宋体" w:cs="宋体"/>
                                <w:sz w:val="69"/>
                                <w:szCs w:val="69"/>
                              </w:rPr>
                            </w:pPr>
                            <w:r>
                              <w:rPr>
                                <w:rFonts w:hint="eastAsia" w:ascii="宋体" w:hAnsi="宋体" w:eastAsia="宋体" w:cs="宋体"/>
                                <w:spacing w:val="64"/>
                                <w:w w:val="119"/>
                                <w:sz w:val="69"/>
                                <w:szCs w:val="69"/>
                              </w:rPr>
                              <w:t>投</w:t>
                            </w:r>
                            <w:r>
                              <w:rPr>
                                <w:rFonts w:ascii="宋体" w:hAnsi="宋体" w:eastAsia="宋体" w:cs="宋体"/>
                                <w:spacing w:val="64"/>
                                <w:w w:val="119"/>
                                <w:sz w:val="69"/>
                                <w:szCs w:val="69"/>
                              </w:rPr>
                              <w:t>标文件</w:t>
                            </w:r>
                          </w:p>
                        </w:txbxContent>
                      </wps:txbx>
                      <wps:bodyPr rot="0" vert="eaVert" wrap="square" lIns="0" tIns="0" rIns="0" bIns="0" anchor="t" anchorCtr="0" upright="1">
                        <a:noAutofit/>
                      </wps:bodyPr>
                    </wps:wsp>
                  </a:graphicData>
                </a:graphic>
              </wp:anchor>
            </w:drawing>
          </mc:Choice>
          <mc:Fallback>
            <w:pict>
              <v:shape id="文本框 4" o:spid="_x0000_s1026" o:spt="202" type="#_x0000_t202" style="position:absolute;left:0pt;margin-left:266.75pt;margin-top:246.4pt;height:270.8pt;width:59.9pt;mso-position-horizontal-relative:page;mso-position-vertical-relative:page;z-index:251660288;mso-width-relative:page;mso-height-relative:page;" filled="f" stroked="f" coordsize="21600,21600" o:allowincell="f" o:gfxdata="UEsDBAoAAAAAAIdO4kAAAAAAAAAAAAAAAAAEAAAAZHJzL1BLAwQUAAAACACHTuJAVHJrE9cAAAAM&#10;AQAADwAAAGRycy9kb3ducmV2LnhtbE2PTU/DMAyG70j8h8hI3Fi6tZ2gNJ3QJuC8sktvXhLaisSp&#10;muyDf485wdH2o9fPW2+u3omzneMYSMFykYGwpIMZqVdw+Hh9eAQRE5JBF8gq+LYRNs3tTY2VCRfa&#10;23ObesEhFCtUMKQ0VVJGPViPcREmS3z7DLPHxOPcSzPjhcO9k6ssW0uPI/GHASe7Haz+ak9eQbft&#10;nAz6UOr3fS7xpd29uW6n1P3dMnsGkew1/cHwq8/q0LDTMZzIROEUlHleMqqgeFpxBybWvAJxZDTL&#10;iwJkU8v/JZofUEsDBBQAAAAIAIdO4kBVGE34FgIAABAEAAAOAAAAZHJzL2Uyb0RvYy54bWytU8tu&#10;2zAQvBfoPxC815IdIY4Fy0EaI0WB9AEk7X1NURZRicuStCX/QPsHPfXSe7/L35ElZbtpesmhF2lF&#10;cmdnhqP5Zd82bCutU6gLPh6lnEktsFR6XfBP9zevLjhzHnQJDWpZ8J10/HLx8sW8M7mcYI1NKS0j&#10;EO3yzhS89t7kSeJELVtwIzRS02aFtgVPn3adlBY6Qm+bZJKm50mHtjQWhXSOVpfDJj8g2ucAYlUp&#10;IZcoNq3UfkC1sgFPklytjOOLyLaqpPAfqspJz5qCk1IfnzSE6lV4Jos55GsLplbiQAGeQ+GJphaU&#10;pqEnqCV4YBur/oFqlbDosPIjgW0yCImOkIpx+sSbuxqMjFrIamdOprv/Byvebz9apkpKwnQ8uUhn&#10;0yzjTENLN7//8X3/8/f+1zeWBZ8643I6fmeowfevsaeeqNmZWxRfHNN4XYNeyytrsasllMRzHDqT&#10;R60Djgsgq+4dljQHNh4jUF/ZNphItjBCpzvane5I9p4JWpyep9lszJmgrbPsbJZm0zgC8mO3sc6/&#10;kdiyUBTcUgYiOmxvnQ9sID8eCcM03qimiTlo9F8LdDCsRPaB8EDd96v+4MYKyx3psDjEin4qKiR8&#10;pjdnHYWq4O7rBqzkrHmryY2QwGNhj8XqWIAWNVI2qXkor/2Q1I2xal0T9uC3xityrFJRTLB24HFg&#10;SkGJGg+hDkl8/B1P/fmRF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UcmsT1wAAAAwBAAAPAAAA&#10;AAAAAAEAIAAAACIAAABkcnMvZG93bnJldi54bWxQSwECFAAUAAAACACHTuJAVRhN+BYCAAAQBAAA&#10;DgAAAAAAAAABACAAAAAmAQAAZHJzL2Uyb0RvYy54bWxQSwUGAAAAAAYABgBZAQAArgUAAAAA&#10;">
                <v:fill on="f" focussize="0,0"/>
                <v:stroke on="f"/>
                <v:imagedata o:title=""/>
                <o:lock v:ext="edit" aspectratio="f"/>
                <v:textbox inset="0mm,0mm,0mm,0mm" style="layout-flow:vertical-ideographic;">
                  <w:txbxContent>
                    <w:p w14:paraId="51C8C0FC">
                      <w:pPr>
                        <w:spacing w:before="20" w:line="216" w:lineRule="auto"/>
                        <w:ind w:left="20"/>
                        <w:jc w:val="center"/>
                        <w:rPr>
                          <w:rFonts w:ascii="宋体" w:hAnsi="宋体" w:eastAsia="宋体" w:cs="宋体"/>
                          <w:sz w:val="69"/>
                          <w:szCs w:val="69"/>
                        </w:rPr>
                      </w:pPr>
                      <w:r>
                        <w:rPr>
                          <w:rFonts w:hint="eastAsia" w:ascii="宋体" w:hAnsi="宋体" w:eastAsia="宋体" w:cs="宋体"/>
                          <w:spacing w:val="64"/>
                          <w:w w:val="119"/>
                          <w:sz w:val="69"/>
                          <w:szCs w:val="69"/>
                        </w:rPr>
                        <w:t>投</w:t>
                      </w:r>
                      <w:r>
                        <w:rPr>
                          <w:rFonts w:ascii="宋体" w:hAnsi="宋体" w:eastAsia="宋体" w:cs="宋体"/>
                          <w:spacing w:val="64"/>
                          <w:w w:val="119"/>
                          <w:sz w:val="69"/>
                          <w:szCs w:val="69"/>
                        </w:rPr>
                        <w:t>标文件</w:t>
                      </w:r>
                    </w:p>
                  </w:txbxContent>
                </v:textbox>
              </v:shape>
            </w:pict>
          </mc:Fallback>
        </mc:AlternateContent>
      </w:r>
    </w:p>
    <w:p w14:paraId="080BD5D2">
      <w:pPr>
        <w:widowControl/>
        <w:jc w:val="left"/>
        <w:rPr>
          <w:rFonts w:hint="eastAsia" w:ascii="times new" w:hAnsi="times new" w:eastAsia="宋体" w:cs="仿宋"/>
          <w:spacing w:val="9"/>
          <w:position w:val="17"/>
          <w:sz w:val="33"/>
          <w:szCs w:val="33"/>
        </w:rPr>
      </w:pPr>
    </w:p>
    <w:p w14:paraId="0345344F">
      <w:pPr>
        <w:widowControl/>
        <w:jc w:val="left"/>
        <w:rPr>
          <w:rFonts w:hint="eastAsia" w:ascii="times new" w:hAnsi="times new" w:eastAsia="宋体" w:cs="仿宋"/>
          <w:spacing w:val="9"/>
          <w:position w:val="17"/>
          <w:sz w:val="33"/>
          <w:szCs w:val="33"/>
        </w:rPr>
      </w:pPr>
    </w:p>
    <w:p w14:paraId="790DEE67">
      <w:pPr>
        <w:widowControl/>
        <w:jc w:val="left"/>
        <w:rPr>
          <w:rFonts w:hint="eastAsia" w:ascii="times new" w:hAnsi="times new" w:eastAsia="宋体" w:cs="仿宋"/>
          <w:spacing w:val="9"/>
          <w:position w:val="17"/>
          <w:sz w:val="33"/>
          <w:szCs w:val="33"/>
        </w:rPr>
      </w:pPr>
    </w:p>
    <w:p w14:paraId="13CF7421">
      <w:pPr>
        <w:widowControl/>
        <w:jc w:val="left"/>
        <w:rPr>
          <w:rFonts w:hint="eastAsia" w:ascii="times new" w:hAnsi="times new" w:eastAsia="宋体" w:cs="仿宋"/>
          <w:spacing w:val="9"/>
          <w:position w:val="17"/>
          <w:sz w:val="33"/>
          <w:szCs w:val="33"/>
        </w:rPr>
      </w:pPr>
    </w:p>
    <w:p w14:paraId="5354B757">
      <w:pPr>
        <w:widowControl/>
        <w:jc w:val="left"/>
        <w:rPr>
          <w:rFonts w:hint="eastAsia" w:ascii="times new" w:hAnsi="times new" w:eastAsia="宋体" w:cs="仿宋"/>
          <w:spacing w:val="9"/>
          <w:position w:val="17"/>
          <w:sz w:val="33"/>
          <w:szCs w:val="33"/>
        </w:rPr>
      </w:pPr>
    </w:p>
    <w:p w14:paraId="4C4EF32A">
      <w:pPr>
        <w:widowControl/>
        <w:jc w:val="left"/>
        <w:rPr>
          <w:rFonts w:hint="eastAsia" w:ascii="times new" w:hAnsi="times new" w:eastAsia="宋体" w:cs="仿宋"/>
          <w:spacing w:val="9"/>
          <w:position w:val="17"/>
          <w:sz w:val="33"/>
          <w:szCs w:val="33"/>
        </w:rPr>
      </w:pPr>
    </w:p>
    <w:p w14:paraId="49204A2B">
      <w:pPr>
        <w:widowControl/>
        <w:jc w:val="left"/>
        <w:rPr>
          <w:rFonts w:hint="eastAsia" w:ascii="times new" w:hAnsi="times new" w:eastAsia="宋体" w:cs="仿宋"/>
          <w:spacing w:val="9"/>
          <w:position w:val="17"/>
          <w:sz w:val="33"/>
          <w:szCs w:val="33"/>
        </w:rPr>
      </w:pPr>
    </w:p>
    <w:p w14:paraId="44532425">
      <w:pPr>
        <w:widowControl/>
        <w:jc w:val="left"/>
        <w:rPr>
          <w:rFonts w:hint="eastAsia" w:ascii="times new" w:hAnsi="times new" w:eastAsia="宋体" w:cs="仿宋"/>
          <w:spacing w:val="9"/>
          <w:position w:val="17"/>
          <w:sz w:val="33"/>
          <w:szCs w:val="33"/>
        </w:rPr>
      </w:pPr>
    </w:p>
    <w:p w14:paraId="0D749E48">
      <w:pPr>
        <w:widowControl/>
        <w:jc w:val="left"/>
        <w:rPr>
          <w:rFonts w:hint="eastAsia" w:ascii="times new" w:hAnsi="times new" w:eastAsia="宋体" w:cs="仿宋"/>
          <w:spacing w:val="9"/>
          <w:position w:val="17"/>
          <w:sz w:val="33"/>
          <w:szCs w:val="33"/>
        </w:rPr>
      </w:pPr>
    </w:p>
    <w:p w14:paraId="7B5D44EA">
      <w:pPr>
        <w:widowControl/>
        <w:jc w:val="left"/>
        <w:rPr>
          <w:rFonts w:hint="eastAsia" w:ascii="times new" w:hAnsi="times new" w:eastAsia="宋体" w:cs="仿宋"/>
          <w:spacing w:val="9"/>
          <w:position w:val="17"/>
          <w:sz w:val="33"/>
          <w:szCs w:val="33"/>
        </w:rPr>
      </w:pPr>
    </w:p>
    <w:p w14:paraId="1287EE78">
      <w:pPr>
        <w:widowControl/>
        <w:jc w:val="left"/>
        <w:rPr>
          <w:rFonts w:hint="eastAsia" w:ascii="times new" w:hAnsi="times new" w:eastAsia="宋体" w:cs="仿宋"/>
          <w:spacing w:val="9"/>
          <w:position w:val="17"/>
          <w:sz w:val="33"/>
          <w:szCs w:val="33"/>
        </w:rPr>
      </w:pPr>
    </w:p>
    <w:p w14:paraId="7E458232">
      <w:pPr>
        <w:widowControl/>
        <w:jc w:val="left"/>
        <w:rPr>
          <w:rFonts w:hint="eastAsia" w:ascii="times new" w:hAnsi="times new" w:eastAsia="宋体" w:cs="仿宋"/>
          <w:spacing w:val="9"/>
          <w:position w:val="17"/>
          <w:sz w:val="33"/>
          <w:szCs w:val="33"/>
        </w:rPr>
      </w:pPr>
    </w:p>
    <w:p w14:paraId="09C6A1F6">
      <w:pPr>
        <w:widowControl/>
        <w:jc w:val="left"/>
        <w:rPr>
          <w:rFonts w:hint="eastAsia" w:ascii="times new" w:hAnsi="times new" w:eastAsia="宋体" w:cs="仿宋"/>
          <w:spacing w:val="9"/>
          <w:position w:val="17"/>
          <w:sz w:val="33"/>
          <w:szCs w:val="33"/>
        </w:rPr>
      </w:pPr>
    </w:p>
    <w:p w14:paraId="519D1A70">
      <w:pPr>
        <w:widowControl/>
        <w:ind w:firstLine="596" w:firstLineChars="200"/>
        <w:jc w:val="left"/>
        <w:rPr>
          <w:rFonts w:hint="eastAsia" w:ascii="times new" w:hAnsi="times new" w:eastAsia="宋体"/>
          <w:color w:val="000000"/>
          <w:sz w:val="28"/>
          <w:szCs w:val="28"/>
        </w:rPr>
      </w:pPr>
      <w:r>
        <w:rPr>
          <w:rFonts w:ascii="times new" w:hAnsi="times new" w:eastAsia="宋体" w:cs="仿宋"/>
          <w:spacing w:val="9"/>
          <w:position w:val="17"/>
          <w:sz w:val="28"/>
          <w:szCs w:val="28"/>
        </w:rPr>
        <w:t>单位全称（公章）</w:t>
      </w:r>
      <w:r>
        <w:rPr>
          <w:rFonts w:hint="eastAsia" w:ascii="times new" w:hAnsi="times new" w:eastAsia="宋体" w:cs="仿宋"/>
          <w:spacing w:val="9"/>
          <w:position w:val="17"/>
          <w:sz w:val="28"/>
          <w:szCs w:val="28"/>
        </w:rPr>
        <w:t>：</w:t>
      </w:r>
    </w:p>
    <w:p w14:paraId="130C18F3">
      <w:pPr>
        <w:widowControl/>
        <w:ind w:firstLine="596" w:firstLineChars="200"/>
        <w:jc w:val="left"/>
        <w:rPr>
          <w:rFonts w:hint="eastAsia" w:ascii="times new" w:hAnsi="times new" w:eastAsia="宋体" w:cs="仿宋"/>
          <w:spacing w:val="9"/>
          <w:position w:val="17"/>
          <w:sz w:val="28"/>
          <w:szCs w:val="28"/>
        </w:rPr>
      </w:pPr>
      <w:r>
        <w:rPr>
          <w:rFonts w:ascii="times new" w:hAnsi="times new" w:eastAsia="宋体" w:cs="仿宋"/>
          <w:spacing w:val="9"/>
          <w:position w:val="17"/>
          <w:sz w:val="28"/>
          <w:szCs w:val="28"/>
        </w:rPr>
        <w:t>地</w:t>
      </w:r>
      <w:r>
        <w:rPr>
          <w:rFonts w:hint="eastAsia" w:ascii="times new" w:hAnsi="times new" w:eastAsia="宋体" w:cs="仿宋"/>
          <w:spacing w:val="9"/>
          <w:position w:val="17"/>
          <w:sz w:val="28"/>
          <w:szCs w:val="28"/>
        </w:rPr>
        <w:t xml:space="preserve"> </w:t>
      </w:r>
      <w:r>
        <w:rPr>
          <w:rFonts w:ascii="times new" w:hAnsi="times new" w:eastAsia="宋体" w:cs="仿宋"/>
          <w:spacing w:val="9"/>
          <w:position w:val="17"/>
          <w:sz w:val="28"/>
          <w:szCs w:val="28"/>
        </w:rPr>
        <w:t xml:space="preserve">   址</w:t>
      </w:r>
      <w:r>
        <w:rPr>
          <w:rFonts w:hint="eastAsia" w:ascii="times new" w:hAnsi="times new" w:eastAsia="宋体" w:cs="仿宋"/>
          <w:spacing w:val="9"/>
          <w:position w:val="17"/>
          <w:sz w:val="28"/>
          <w:szCs w:val="28"/>
        </w:rPr>
        <w:t>：</w:t>
      </w:r>
    </w:p>
    <w:p w14:paraId="5225E915">
      <w:pPr>
        <w:widowControl/>
        <w:ind w:firstLine="596" w:firstLineChars="200"/>
        <w:jc w:val="left"/>
        <w:rPr>
          <w:rFonts w:hint="eastAsia" w:ascii="times new" w:hAnsi="times new" w:eastAsia="宋体" w:cs="仿宋"/>
          <w:spacing w:val="9"/>
          <w:position w:val="17"/>
          <w:sz w:val="28"/>
          <w:szCs w:val="28"/>
        </w:rPr>
      </w:pPr>
      <w:r>
        <w:rPr>
          <w:rFonts w:ascii="times new" w:hAnsi="times new" w:eastAsia="宋体" w:cs="仿宋"/>
          <w:spacing w:val="9"/>
          <w:position w:val="17"/>
          <w:sz w:val="28"/>
          <w:szCs w:val="28"/>
        </w:rPr>
        <w:t>时    间：</w:t>
      </w:r>
    </w:p>
    <w:p w14:paraId="5FB7FA75">
      <w:pPr>
        <w:widowControl/>
        <w:jc w:val="left"/>
        <w:rPr>
          <w:rFonts w:hint="eastAsia" w:ascii="times new" w:hAnsi="times new" w:eastAsia="宋体"/>
          <w:color w:val="000000"/>
          <w:sz w:val="22"/>
          <w:szCs w:val="34"/>
        </w:rPr>
      </w:pPr>
    </w:p>
    <w:p w14:paraId="13399490">
      <w:pPr>
        <w:widowControl/>
        <w:jc w:val="left"/>
        <w:rPr>
          <w:rFonts w:hint="eastAsia" w:ascii="times new" w:hAnsi="times new" w:eastAsia="宋体"/>
          <w:color w:val="000000"/>
          <w:sz w:val="22"/>
          <w:szCs w:val="34"/>
        </w:rPr>
      </w:pPr>
      <w:r>
        <w:rPr>
          <w:rFonts w:ascii="times new" w:hAnsi="times new" w:eastAsia="宋体"/>
          <w:color w:val="000000"/>
          <w:sz w:val="22"/>
          <w:szCs w:val="34"/>
        </w:rPr>
        <w:br w:type="page"/>
      </w:r>
    </w:p>
    <w:p w14:paraId="5BF78CED">
      <w:pPr>
        <w:spacing w:line="360" w:lineRule="auto"/>
        <w:jc w:val="left"/>
        <w:outlineLvl w:val="1"/>
        <w:rPr>
          <w:rFonts w:hint="eastAsia" w:ascii="times new" w:hAnsi="times new" w:eastAsia="宋体" w:cs="仿宋"/>
          <w:spacing w:val="-4"/>
          <w:sz w:val="24"/>
          <w:szCs w:val="24"/>
        </w:rPr>
      </w:pPr>
      <w:bookmarkStart w:id="6" w:name="_Toc147937547"/>
      <w:r>
        <w:rPr>
          <w:rFonts w:ascii="times new" w:hAnsi="times new" w:eastAsia="宋体" w:cs="仿宋"/>
          <w:spacing w:val="-4"/>
          <w:sz w:val="24"/>
          <w:szCs w:val="24"/>
        </w:rPr>
        <w:t>附件1</w:t>
      </w:r>
      <w:r>
        <w:rPr>
          <w:rFonts w:hint="eastAsia" w:ascii="times new" w:hAnsi="times new" w:eastAsia="宋体" w:cs="仿宋"/>
          <w:spacing w:val="-4"/>
          <w:sz w:val="24"/>
          <w:szCs w:val="24"/>
        </w:rPr>
        <w:t>：</w:t>
      </w:r>
      <w:r>
        <w:rPr>
          <w:rFonts w:ascii="times new" w:hAnsi="times new" w:eastAsia="宋体" w:cs="仿宋"/>
          <w:spacing w:val="-4"/>
          <w:sz w:val="24"/>
          <w:szCs w:val="24"/>
        </w:rPr>
        <w:t>投标声明书</w:t>
      </w:r>
      <w:bookmarkEnd w:id="6"/>
    </w:p>
    <w:p w14:paraId="42E64A7F">
      <w:pPr>
        <w:spacing w:line="307" w:lineRule="auto"/>
        <w:rPr>
          <w:rFonts w:hint="eastAsia" w:ascii="times new" w:hAnsi="times new" w:eastAsia="宋体"/>
          <w:sz w:val="24"/>
          <w:szCs w:val="24"/>
        </w:rPr>
      </w:pPr>
    </w:p>
    <w:p w14:paraId="17C4C148">
      <w:pPr>
        <w:widowControl/>
        <w:spacing w:after="240" w:afterLines="100" w:line="360" w:lineRule="auto"/>
        <w:jc w:val="center"/>
        <w:rPr>
          <w:rFonts w:hint="eastAsia" w:ascii="times new" w:hAnsi="times new" w:eastAsia="宋体"/>
          <w:b/>
          <w:bCs/>
          <w:color w:val="000000"/>
          <w:sz w:val="32"/>
          <w:szCs w:val="32"/>
        </w:rPr>
      </w:pPr>
      <w:bookmarkStart w:id="7" w:name="_bookmark7"/>
      <w:bookmarkEnd w:id="7"/>
      <w:r>
        <w:rPr>
          <w:rFonts w:ascii="times new" w:hAnsi="times new" w:eastAsia="宋体"/>
          <w:b/>
          <w:bCs/>
          <w:color w:val="000000"/>
          <w:sz w:val="32"/>
          <w:szCs w:val="32"/>
        </w:rPr>
        <w:t>投标声明书</w:t>
      </w:r>
    </w:p>
    <w:p w14:paraId="7A0DD7E2">
      <w:pPr>
        <w:spacing w:before="84" w:line="360" w:lineRule="auto"/>
        <w:rPr>
          <w:rFonts w:hint="eastAsia" w:ascii="times new" w:hAnsi="times new" w:eastAsia="宋体" w:cs="仿宋"/>
          <w:sz w:val="24"/>
          <w:szCs w:val="24"/>
        </w:rPr>
      </w:pPr>
      <w:r>
        <w:rPr>
          <w:rFonts w:ascii="times new" w:hAnsi="times new" w:eastAsia="宋体" w:cs="仿宋"/>
          <w:sz w:val="24"/>
          <w:szCs w:val="24"/>
        </w:rPr>
        <w:t>致</w:t>
      </w:r>
      <w:bookmarkStart w:id="8" w:name="_Hlk147936229"/>
      <w:r>
        <w:rPr>
          <w:rFonts w:hint="eastAsia" w:ascii="times new" w:hAnsi="times new" w:eastAsia="宋体" w:cs="仿宋"/>
          <w:sz w:val="24"/>
          <w:szCs w:val="24"/>
        </w:rPr>
        <w:t>广东粤海饲料集团</w:t>
      </w:r>
      <w:r>
        <w:rPr>
          <w:rFonts w:ascii="times new" w:hAnsi="times new" w:eastAsia="宋体" w:cs="仿宋"/>
          <w:sz w:val="24"/>
          <w:szCs w:val="24"/>
        </w:rPr>
        <w:t>股份有限公司</w:t>
      </w:r>
      <w:bookmarkEnd w:id="8"/>
      <w:r>
        <w:rPr>
          <w:rFonts w:ascii="times new" w:hAnsi="times new" w:eastAsia="宋体" w:cs="仿宋"/>
          <w:sz w:val="24"/>
          <w:szCs w:val="24"/>
        </w:rPr>
        <w:t>：</w:t>
      </w:r>
    </w:p>
    <w:p w14:paraId="0B39A81D">
      <w:pPr>
        <w:spacing w:before="84" w:line="360" w:lineRule="auto"/>
        <w:ind w:firstLine="480" w:firstLineChars="200"/>
        <w:rPr>
          <w:rFonts w:hint="eastAsia" w:ascii="times new" w:hAnsi="times new" w:eastAsia="宋体" w:cs="仿宋"/>
          <w:sz w:val="24"/>
          <w:szCs w:val="24"/>
        </w:rPr>
      </w:pPr>
      <w:r>
        <w:rPr>
          <w:rFonts w:ascii="times new" w:hAnsi="times new" w:eastAsia="宋体" w:cs="仿宋"/>
          <w:sz w:val="24"/>
          <w:szCs w:val="24"/>
          <w:u w:val="single"/>
        </w:rPr>
        <w:tab/>
      </w:r>
      <w:r>
        <w:rPr>
          <w:rFonts w:ascii="times new" w:hAnsi="times new" w:eastAsia="宋体" w:cs="仿宋"/>
          <w:sz w:val="24"/>
          <w:szCs w:val="24"/>
          <w:u w:val="single"/>
        </w:rPr>
        <w:t xml:space="preserve">                       </w:t>
      </w:r>
      <w:r>
        <w:rPr>
          <w:rFonts w:hint="eastAsia" w:ascii="times new" w:hAnsi="times new" w:eastAsia="宋体" w:cs="仿宋"/>
          <w:spacing w:val="-17"/>
          <w:sz w:val="24"/>
          <w:szCs w:val="24"/>
        </w:rPr>
        <w:t>（</w:t>
      </w:r>
      <w:r>
        <w:rPr>
          <w:rFonts w:ascii="times new" w:hAnsi="times new" w:eastAsia="宋体" w:cs="仿宋"/>
          <w:spacing w:val="14"/>
          <w:sz w:val="24"/>
          <w:szCs w:val="24"/>
        </w:rPr>
        <w:t>投标人名称</w:t>
      </w:r>
      <w:r>
        <w:rPr>
          <w:rFonts w:hint="eastAsia" w:ascii="times new" w:hAnsi="times new" w:eastAsia="宋体" w:cs="仿宋"/>
          <w:spacing w:val="-17"/>
          <w:sz w:val="24"/>
          <w:szCs w:val="24"/>
        </w:rPr>
        <w:t>）</w:t>
      </w:r>
      <w:r>
        <w:rPr>
          <w:rFonts w:ascii="times new" w:hAnsi="times new" w:eastAsia="宋体" w:cs="仿宋"/>
          <w:spacing w:val="14"/>
          <w:sz w:val="24"/>
          <w:szCs w:val="24"/>
        </w:rPr>
        <w:t>系中华人民共和国合法企</w:t>
      </w:r>
      <w:r>
        <w:rPr>
          <w:rFonts w:ascii="times new" w:hAnsi="times new" w:eastAsia="宋体" w:cs="仿宋"/>
          <w:spacing w:val="47"/>
          <w:sz w:val="24"/>
          <w:szCs w:val="24"/>
        </w:rPr>
        <w:t>业，经营地址</w:t>
      </w:r>
      <w:r>
        <w:rPr>
          <w:rFonts w:ascii="times new" w:hAnsi="times new" w:eastAsia="宋体" w:cs="仿宋"/>
          <w:sz w:val="24"/>
          <w:szCs w:val="24"/>
          <w:u w:val="single"/>
        </w:rPr>
        <w:tab/>
      </w:r>
      <w:r>
        <w:rPr>
          <w:rFonts w:ascii="times new" w:hAnsi="times new" w:eastAsia="宋体" w:cs="仿宋"/>
          <w:sz w:val="24"/>
          <w:szCs w:val="24"/>
          <w:u w:val="single"/>
        </w:rPr>
        <w:t xml:space="preserve">                         </w:t>
      </w:r>
      <w:r>
        <w:rPr>
          <w:rFonts w:hint="eastAsia" w:ascii="times new" w:hAnsi="times new" w:eastAsia="宋体" w:cs="仿宋"/>
          <w:sz w:val="24"/>
          <w:szCs w:val="24"/>
        </w:rPr>
        <w:t>。</w:t>
      </w:r>
    </w:p>
    <w:p w14:paraId="179D0C3C">
      <w:pPr>
        <w:spacing w:line="360" w:lineRule="auto"/>
        <w:ind w:firstLine="412" w:firstLineChars="200"/>
        <w:rPr>
          <w:rFonts w:hint="eastAsia" w:ascii="times new" w:hAnsi="times new" w:eastAsia="宋体" w:cs="仿宋"/>
          <w:sz w:val="24"/>
          <w:szCs w:val="24"/>
        </w:rPr>
      </w:pPr>
      <w:r>
        <w:rPr>
          <w:rFonts w:ascii="times new" w:hAnsi="times new" w:eastAsia="宋体" w:cs="仿宋"/>
          <w:spacing w:val="-17"/>
          <w:sz w:val="24"/>
          <w:szCs w:val="24"/>
        </w:rPr>
        <w:t>我</w:t>
      </w:r>
      <w:r>
        <w:rPr>
          <w:rFonts w:hint="eastAsia" w:ascii="times new" w:hAnsi="times new" w:eastAsia="宋体" w:cs="仿宋"/>
          <w:spacing w:val="-17"/>
          <w:sz w:val="24"/>
          <w:szCs w:val="24"/>
        </w:rPr>
        <w:t xml:space="preserve"> </w:t>
      </w:r>
      <w:r>
        <w:rPr>
          <w:rFonts w:ascii="times new" w:hAnsi="times new" w:eastAsia="宋体" w:cs="仿宋"/>
          <w:spacing w:val="-17"/>
          <w:sz w:val="24"/>
          <w:szCs w:val="24"/>
          <w:u w:val="single"/>
        </w:rPr>
        <w:t xml:space="preserve">                 </w:t>
      </w:r>
      <w:r>
        <w:rPr>
          <w:rFonts w:hint="eastAsia" w:ascii="times new" w:hAnsi="times new" w:eastAsia="宋体" w:cs="仿宋"/>
          <w:spacing w:val="-17"/>
          <w:sz w:val="24"/>
          <w:szCs w:val="24"/>
          <w:u w:val="single"/>
        </w:rPr>
        <w:t xml:space="preserve"> </w:t>
      </w:r>
      <w:r>
        <w:rPr>
          <w:rFonts w:hint="eastAsia" w:ascii="times new" w:hAnsi="times new" w:eastAsia="宋体" w:cs="仿宋"/>
          <w:spacing w:val="-17"/>
          <w:sz w:val="24"/>
          <w:szCs w:val="24"/>
        </w:rPr>
        <w:t>（</w:t>
      </w:r>
      <w:r>
        <w:rPr>
          <w:rFonts w:ascii="times new" w:hAnsi="times new" w:eastAsia="宋体" w:cs="仿宋"/>
          <w:spacing w:val="-17"/>
          <w:sz w:val="24"/>
          <w:szCs w:val="24"/>
        </w:rPr>
        <w:t>姓名</w:t>
      </w:r>
      <w:r>
        <w:rPr>
          <w:rFonts w:hint="eastAsia" w:ascii="times new" w:hAnsi="times new" w:eastAsia="宋体" w:cs="仿宋"/>
          <w:spacing w:val="-17"/>
          <w:sz w:val="24"/>
          <w:szCs w:val="24"/>
        </w:rPr>
        <w:t>）</w:t>
      </w:r>
      <w:r>
        <w:rPr>
          <w:rFonts w:ascii="times new" w:hAnsi="times new" w:eastAsia="宋体" w:cs="仿宋"/>
          <w:spacing w:val="-17"/>
          <w:sz w:val="24"/>
          <w:szCs w:val="24"/>
        </w:rPr>
        <w:t>系</w:t>
      </w:r>
      <w:r>
        <w:rPr>
          <w:rFonts w:hint="eastAsia" w:ascii="times new" w:hAnsi="times new" w:eastAsia="宋体" w:cs="仿宋"/>
          <w:spacing w:val="-17"/>
          <w:sz w:val="24"/>
          <w:szCs w:val="24"/>
        </w:rPr>
        <w:t xml:space="preserve"> </w:t>
      </w:r>
      <w:r>
        <w:rPr>
          <w:rFonts w:ascii="times new" w:hAnsi="times new" w:eastAsia="宋体" w:cs="仿宋"/>
          <w:spacing w:val="-17"/>
          <w:sz w:val="24"/>
          <w:szCs w:val="24"/>
          <w:u w:val="single"/>
        </w:rPr>
        <w:t xml:space="preserve">                                    </w:t>
      </w:r>
      <w:r>
        <w:rPr>
          <w:rFonts w:hint="eastAsia" w:ascii="times new" w:hAnsi="times new" w:eastAsia="宋体" w:cs="仿宋"/>
          <w:spacing w:val="-17"/>
          <w:sz w:val="24"/>
          <w:szCs w:val="24"/>
        </w:rPr>
        <w:t>（</w:t>
      </w:r>
      <w:r>
        <w:rPr>
          <w:rFonts w:ascii="times new" w:hAnsi="times new" w:eastAsia="宋体" w:cs="仿宋"/>
          <w:spacing w:val="-17"/>
          <w:sz w:val="24"/>
          <w:szCs w:val="24"/>
        </w:rPr>
        <w:t>投标人名称</w:t>
      </w:r>
      <w:r>
        <w:rPr>
          <w:rFonts w:hint="eastAsia" w:ascii="times new" w:hAnsi="times new" w:eastAsia="宋体" w:cs="仿宋"/>
          <w:spacing w:val="-17"/>
          <w:sz w:val="24"/>
          <w:szCs w:val="24"/>
        </w:rPr>
        <w:t>）</w:t>
      </w:r>
      <w:r>
        <w:rPr>
          <w:rFonts w:ascii="times new" w:hAnsi="times new" w:eastAsia="宋体" w:cs="仿宋"/>
          <w:spacing w:val="-17"/>
          <w:sz w:val="24"/>
          <w:szCs w:val="24"/>
        </w:rPr>
        <w:t>的</w:t>
      </w:r>
      <w:r>
        <w:rPr>
          <w:rFonts w:ascii="times new" w:hAnsi="times new" w:eastAsia="宋体" w:cs="仿宋"/>
          <w:spacing w:val="5"/>
          <w:sz w:val="24"/>
          <w:szCs w:val="24"/>
        </w:rPr>
        <w:t>负责人，我方愿意参加贵方组织的</w:t>
      </w:r>
      <w:r>
        <w:rPr>
          <w:rFonts w:hint="eastAsia" w:ascii="times new" w:hAnsi="times new" w:eastAsia="宋体" w:cs="仿宋"/>
          <w:spacing w:val="5"/>
          <w:sz w:val="24"/>
          <w:szCs w:val="24"/>
          <w:u w:val="single"/>
        </w:rPr>
        <w:t>广东粤海饲料集团</w:t>
      </w:r>
      <w:r>
        <w:rPr>
          <w:rFonts w:ascii="times new" w:hAnsi="times new" w:eastAsia="宋体" w:cs="仿宋"/>
          <w:spacing w:val="5"/>
          <w:sz w:val="24"/>
          <w:szCs w:val="24"/>
          <w:u w:val="single"/>
        </w:rPr>
        <w:t>股份有限公司选聘202</w:t>
      </w:r>
      <w:r>
        <w:rPr>
          <w:rFonts w:hint="eastAsia" w:ascii="times new" w:hAnsi="times new" w:eastAsia="宋体" w:cs="仿宋"/>
          <w:spacing w:val="5"/>
          <w:sz w:val="24"/>
          <w:szCs w:val="24"/>
          <w:u w:val="single"/>
          <w:lang w:val="en-US" w:eastAsia="zh-CN"/>
        </w:rPr>
        <w:t>4</w:t>
      </w:r>
      <w:r>
        <w:rPr>
          <w:rFonts w:ascii="times new" w:hAnsi="times new" w:eastAsia="宋体" w:cs="仿宋"/>
          <w:spacing w:val="5"/>
          <w:sz w:val="24"/>
          <w:szCs w:val="24"/>
          <w:u w:val="single"/>
        </w:rPr>
        <w:t>年年度会计师事务所</w:t>
      </w:r>
      <w:r>
        <w:rPr>
          <w:rFonts w:ascii="times new" w:hAnsi="times new" w:eastAsia="宋体" w:cs="仿宋"/>
          <w:spacing w:val="5"/>
          <w:sz w:val="24"/>
          <w:szCs w:val="24"/>
        </w:rPr>
        <w:t>项目的投标，为此，我方就本</w:t>
      </w:r>
      <w:r>
        <w:rPr>
          <w:rFonts w:ascii="times new" w:hAnsi="times new" w:eastAsia="宋体" w:cs="仿宋"/>
          <w:spacing w:val="-2"/>
          <w:sz w:val="24"/>
          <w:szCs w:val="24"/>
        </w:rPr>
        <w:t>次投标有关事项郑重声明如下：</w:t>
      </w:r>
    </w:p>
    <w:p w14:paraId="5D1A790E">
      <w:pPr>
        <w:spacing w:line="360" w:lineRule="auto"/>
        <w:ind w:firstLine="464" w:firstLineChars="200"/>
        <w:rPr>
          <w:rFonts w:hint="eastAsia" w:ascii="times new" w:hAnsi="times new" w:eastAsia="宋体" w:cs="仿宋"/>
          <w:spacing w:val="-5"/>
          <w:position w:val="15"/>
          <w:sz w:val="24"/>
          <w:szCs w:val="24"/>
        </w:rPr>
      </w:pPr>
      <w:r>
        <w:rPr>
          <w:rFonts w:ascii="times new" w:hAnsi="times new" w:eastAsia="宋体" w:cs="仿宋"/>
          <w:spacing w:val="-4"/>
          <w:position w:val="15"/>
          <w:sz w:val="24"/>
          <w:szCs w:val="24"/>
        </w:rPr>
        <w:t>1、投标方已详细审查全部招标文件，同意投</w:t>
      </w:r>
      <w:r>
        <w:rPr>
          <w:rFonts w:ascii="times new" w:hAnsi="times new" w:eastAsia="宋体" w:cs="仿宋"/>
          <w:spacing w:val="-5"/>
          <w:position w:val="15"/>
          <w:sz w:val="24"/>
          <w:szCs w:val="24"/>
        </w:rPr>
        <w:t>标文件的各</w:t>
      </w:r>
      <w:r>
        <w:rPr>
          <w:rFonts w:hint="eastAsia" w:ascii="times new" w:hAnsi="times new" w:eastAsia="宋体" w:cs="仿宋"/>
          <w:spacing w:val="-5"/>
          <w:position w:val="15"/>
          <w:sz w:val="24"/>
          <w:szCs w:val="24"/>
        </w:rPr>
        <w:t>项要求。</w:t>
      </w:r>
    </w:p>
    <w:p w14:paraId="00E48052">
      <w:pPr>
        <w:spacing w:line="360" w:lineRule="auto"/>
        <w:ind w:firstLine="488" w:firstLineChars="200"/>
        <w:rPr>
          <w:rFonts w:hint="eastAsia" w:ascii="times new" w:hAnsi="times new" w:eastAsia="宋体" w:cs="仿宋"/>
          <w:spacing w:val="2"/>
          <w:position w:val="16"/>
          <w:sz w:val="24"/>
          <w:szCs w:val="24"/>
        </w:rPr>
      </w:pPr>
      <w:r>
        <w:rPr>
          <w:rFonts w:ascii="times new" w:hAnsi="times new" w:eastAsia="宋体" w:cs="仿宋"/>
          <w:spacing w:val="2"/>
          <w:position w:val="16"/>
          <w:sz w:val="24"/>
          <w:szCs w:val="24"/>
        </w:rPr>
        <w:t>2、我方向贵方提交的所有投标文件、资料都是准确的和真</w:t>
      </w:r>
      <w:r>
        <w:rPr>
          <w:rFonts w:hint="eastAsia" w:ascii="times new" w:hAnsi="times new" w:eastAsia="宋体" w:cs="仿宋"/>
          <w:spacing w:val="2"/>
          <w:position w:val="16"/>
          <w:sz w:val="24"/>
          <w:szCs w:val="24"/>
        </w:rPr>
        <w:t>实的。</w:t>
      </w:r>
    </w:p>
    <w:p w14:paraId="0F1FE5B0">
      <w:pPr>
        <w:spacing w:line="360" w:lineRule="auto"/>
        <w:ind w:firstLine="496" w:firstLineChars="200"/>
        <w:rPr>
          <w:rFonts w:hint="eastAsia" w:ascii="times new" w:hAnsi="times new" w:eastAsia="宋体" w:cs="仿宋"/>
          <w:spacing w:val="4"/>
          <w:sz w:val="24"/>
          <w:szCs w:val="24"/>
        </w:rPr>
      </w:pPr>
      <w:r>
        <w:rPr>
          <w:rFonts w:ascii="times new" w:hAnsi="times new" w:eastAsia="宋体" w:cs="仿宋"/>
          <w:spacing w:val="4"/>
          <w:sz w:val="24"/>
          <w:szCs w:val="24"/>
        </w:rPr>
        <w:t>3、若中标，我方将按招标文件规定履行合同责任和义务</w:t>
      </w:r>
      <w:r>
        <w:rPr>
          <w:rFonts w:hint="eastAsia" w:ascii="times new" w:hAnsi="times new" w:eastAsia="宋体" w:cs="仿宋"/>
          <w:spacing w:val="4"/>
          <w:sz w:val="24"/>
          <w:szCs w:val="24"/>
        </w:rPr>
        <w:t>。</w:t>
      </w:r>
    </w:p>
    <w:p w14:paraId="01FC5D09">
      <w:pPr>
        <w:spacing w:line="360" w:lineRule="auto"/>
        <w:ind w:firstLine="480" w:firstLineChars="200"/>
        <w:rPr>
          <w:rFonts w:hint="eastAsia" w:ascii="times new" w:hAnsi="times new" w:eastAsia="宋体" w:cs="仿宋"/>
          <w:sz w:val="24"/>
          <w:szCs w:val="24"/>
        </w:rPr>
      </w:pPr>
      <w:r>
        <w:rPr>
          <w:rFonts w:ascii="times new" w:hAnsi="times new" w:eastAsia="宋体" w:cs="仿宋"/>
          <w:sz w:val="24"/>
          <w:szCs w:val="24"/>
        </w:rPr>
        <w:t>4、投标书自开标日起有效期为个工作日</w:t>
      </w:r>
      <w:r>
        <w:rPr>
          <w:rFonts w:hint="eastAsia" w:ascii="times new" w:hAnsi="times new" w:eastAsia="宋体" w:cs="仿宋"/>
          <w:sz w:val="24"/>
          <w:szCs w:val="24"/>
        </w:rPr>
        <w:t>。</w:t>
      </w:r>
    </w:p>
    <w:p w14:paraId="33486044">
      <w:pPr>
        <w:spacing w:line="360" w:lineRule="auto"/>
        <w:ind w:firstLine="456" w:firstLineChars="200"/>
        <w:rPr>
          <w:rFonts w:hint="eastAsia" w:ascii="times new" w:hAnsi="times new" w:eastAsia="宋体" w:cs="仿宋"/>
          <w:spacing w:val="4"/>
          <w:sz w:val="24"/>
          <w:szCs w:val="24"/>
        </w:rPr>
      </w:pPr>
      <w:r>
        <w:rPr>
          <w:rFonts w:ascii="times new" w:hAnsi="times new" w:eastAsia="宋体" w:cs="仿宋"/>
          <w:spacing w:val="-6"/>
          <w:sz w:val="24"/>
          <w:szCs w:val="24"/>
        </w:rPr>
        <w:t>5、以上事项如有虚假或隐瞒，我方愿意承担一切后果，</w:t>
      </w:r>
      <w:r>
        <w:rPr>
          <w:rFonts w:ascii="times new" w:hAnsi="times new" w:eastAsia="宋体" w:cs="仿宋"/>
          <w:spacing w:val="-7"/>
          <w:sz w:val="24"/>
          <w:szCs w:val="24"/>
        </w:rPr>
        <w:t>并</w:t>
      </w:r>
      <w:r>
        <w:rPr>
          <w:rFonts w:hint="eastAsia" w:ascii="times new" w:hAnsi="times new" w:eastAsia="宋体" w:cs="仿宋"/>
          <w:spacing w:val="-7"/>
          <w:sz w:val="24"/>
          <w:szCs w:val="24"/>
        </w:rPr>
        <w:t>不</w:t>
      </w:r>
      <w:r>
        <w:rPr>
          <w:rFonts w:ascii="times new" w:hAnsi="times new" w:eastAsia="宋体" w:cs="仿宋"/>
          <w:spacing w:val="3"/>
          <w:sz w:val="24"/>
          <w:szCs w:val="24"/>
        </w:rPr>
        <w:t>再寻求任何旨在减轻或免除法律责任的辩解</w:t>
      </w:r>
      <w:r>
        <w:rPr>
          <w:rFonts w:hint="eastAsia" w:ascii="times new" w:hAnsi="times new" w:eastAsia="宋体" w:cs="仿宋"/>
          <w:spacing w:val="3"/>
          <w:sz w:val="24"/>
          <w:szCs w:val="24"/>
        </w:rPr>
        <w:t>。</w:t>
      </w:r>
    </w:p>
    <w:p w14:paraId="1AFD9A77">
      <w:pPr>
        <w:spacing w:line="256" w:lineRule="auto"/>
        <w:rPr>
          <w:rFonts w:hint="eastAsia" w:ascii="times new" w:hAnsi="times new" w:eastAsia="宋体"/>
          <w:sz w:val="24"/>
          <w:szCs w:val="24"/>
        </w:rPr>
      </w:pPr>
    </w:p>
    <w:p w14:paraId="0E1B90E3">
      <w:pPr>
        <w:spacing w:line="256" w:lineRule="auto"/>
        <w:rPr>
          <w:rFonts w:hint="eastAsia" w:ascii="times new" w:hAnsi="times new" w:eastAsia="宋体"/>
          <w:sz w:val="24"/>
          <w:szCs w:val="24"/>
        </w:rPr>
      </w:pPr>
    </w:p>
    <w:p w14:paraId="52921D25">
      <w:pPr>
        <w:spacing w:line="256" w:lineRule="auto"/>
        <w:rPr>
          <w:rFonts w:hint="eastAsia" w:ascii="times new" w:hAnsi="times new" w:eastAsia="宋体"/>
          <w:sz w:val="24"/>
          <w:szCs w:val="24"/>
        </w:rPr>
      </w:pPr>
    </w:p>
    <w:p w14:paraId="41B4F19A">
      <w:pPr>
        <w:spacing w:line="256" w:lineRule="auto"/>
        <w:rPr>
          <w:rFonts w:hint="eastAsia" w:ascii="times new" w:hAnsi="times new" w:eastAsia="宋体"/>
          <w:sz w:val="24"/>
          <w:szCs w:val="24"/>
        </w:rPr>
      </w:pPr>
    </w:p>
    <w:p w14:paraId="4605BDFB">
      <w:pPr>
        <w:spacing w:line="256" w:lineRule="auto"/>
        <w:rPr>
          <w:rFonts w:hint="eastAsia" w:ascii="times new" w:hAnsi="times new" w:eastAsia="宋体"/>
          <w:sz w:val="24"/>
          <w:szCs w:val="24"/>
        </w:rPr>
      </w:pPr>
    </w:p>
    <w:p w14:paraId="321A8EBE">
      <w:pPr>
        <w:spacing w:line="256" w:lineRule="auto"/>
        <w:rPr>
          <w:rFonts w:hint="eastAsia" w:ascii="times new" w:hAnsi="times new" w:eastAsia="宋体"/>
          <w:sz w:val="24"/>
          <w:szCs w:val="24"/>
        </w:rPr>
      </w:pPr>
    </w:p>
    <w:p w14:paraId="7F0F17D3">
      <w:pPr>
        <w:spacing w:line="256" w:lineRule="auto"/>
        <w:rPr>
          <w:rFonts w:hint="eastAsia" w:ascii="times new" w:hAnsi="times new" w:eastAsia="宋体"/>
          <w:sz w:val="24"/>
          <w:szCs w:val="24"/>
        </w:rPr>
      </w:pPr>
    </w:p>
    <w:p w14:paraId="4A74F5A0">
      <w:pPr>
        <w:spacing w:line="256" w:lineRule="auto"/>
        <w:rPr>
          <w:rFonts w:hint="eastAsia" w:ascii="times new" w:hAnsi="times new" w:eastAsia="宋体"/>
          <w:sz w:val="24"/>
          <w:szCs w:val="24"/>
        </w:rPr>
      </w:pPr>
    </w:p>
    <w:p w14:paraId="024F754E">
      <w:pPr>
        <w:spacing w:line="480" w:lineRule="auto"/>
        <w:ind w:firstLine="456" w:firstLineChars="200"/>
        <w:rPr>
          <w:rFonts w:hint="eastAsia" w:ascii="times new" w:hAnsi="times new" w:eastAsia="宋体" w:cs="仿宋"/>
          <w:spacing w:val="-6"/>
          <w:sz w:val="24"/>
          <w:szCs w:val="24"/>
        </w:rPr>
      </w:pPr>
      <w:r>
        <w:rPr>
          <w:rFonts w:ascii="times new" w:hAnsi="times new" w:eastAsia="宋体" w:cs="仿宋"/>
          <w:spacing w:val="-6"/>
          <w:sz w:val="24"/>
          <w:szCs w:val="24"/>
        </w:rPr>
        <w:t>负责人签字或签名章：</w:t>
      </w:r>
      <w:r>
        <w:rPr>
          <w:rFonts w:hint="eastAsia" w:ascii="times new" w:hAnsi="times new" w:eastAsia="宋体" w:cs="仿宋"/>
          <w:spacing w:val="-6"/>
          <w:sz w:val="24"/>
          <w:szCs w:val="24"/>
          <w:u w:val="single"/>
        </w:rPr>
        <w:t xml:space="preserve"> </w:t>
      </w:r>
      <w:r>
        <w:rPr>
          <w:rFonts w:ascii="times new" w:hAnsi="times new" w:eastAsia="宋体" w:cs="仿宋"/>
          <w:spacing w:val="-6"/>
          <w:sz w:val="24"/>
          <w:szCs w:val="24"/>
          <w:u w:val="single"/>
        </w:rPr>
        <w:t xml:space="preserve">                  </w:t>
      </w:r>
      <w:r>
        <w:rPr>
          <w:rFonts w:ascii="times new" w:hAnsi="times new" w:eastAsia="宋体" w:cs="仿宋"/>
          <w:spacing w:val="-6"/>
          <w:sz w:val="24"/>
          <w:szCs w:val="24"/>
        </w:rPr>
        <w:t xml:space="preserve"> </w:t>
      </w:r>
    </w:p>
    <w:p w14:paraId="03FFC528">
      <w:pPr>
        <w:spacing w:line="480" w:lineRule="auto"/>
        <w:ind w:firstLine="456" w:firstLineChars="200"/>
        <w:rPr>
          <w:rFonts w:hint="eastAsia" w:ascii="times new" w:hAnsi="times new" w:eastAsia="宋体" w:cs="仿宋"/>
          <w:spacing w:val="-6"/>
          <w:sz w:val="24"/>
          <w:szCs w:val="24"/>
        </w:rPr>
      </w:pPr>
      <w:r>
        <w:rPr>
          <w:rFonts w:ascii="times new" w:hAnsi="times new" w:eastAsia="宋体" w:cs="仿宋"/>
          <w:spacing w:val="-6"/>
          <w:sz w:val="24"/>
          <w:szCs w:val="24"/>
        </w:rPr>
        <w:t>日期：</w:t>
      </w:r>
      <w:r>
        <w:rPr>
          <w:rFonts w:hint="eastAsia" w:ascii="times new" w:hAnsi="times new" w:eastAsia="宋体" w:cs="仿宋"/>
          <w:spacing w:val="-6"/>
          <w:sz w:val="24"/>
          <w:szCs w:val="24"/>
          <w:u w:val="single"/>
        </w:rPr>
        <w:t xml:space="preserve"> </w:t>
      </w:r>
      <w:r>
        <w:rPr>
          <w:rFonts w:ascii="times new" w:hAnsi="times new" w:eastAsia="宋体" w:cs="仿宋"/>
          <w:spacing w:val="-6"/>
          <w:sz w:val="24"/>
          <w:szCs w:val="24"/>
          <w:u w:val="single"/>
        </w:rPr>
        <w:t xml:space="preserve">                  </w:t>
      </w:r>
    </w:p>
    <w:p w14:paraId="2C3C41A4">
      <w:pPr>
        <w:spacing w:before="85" w:line="480" w:lineRule="auto"/>
        <w:ind w:left="548"/>
        <w:rPr>
          <w:rFonts w:hint="eastAsia" w:ascii="times new" w:hAnsi="times new" w:eastAsia="宋体" w:cs="仿宋"/>
          <w:sz w:val="24"/>
          <w:szCs w:val="24"/>
        </w:rPr>
      </w:pPr>
      <w:r>
        <w:rPr>
          <w:rFonts w:ascii="times new" w:hAnsi="times new" w:eastAsia="宋体" w:cs="仿宋"/>
          <w:spacing w:val="22"/>
          <w:sz w:val="24"/>
          <w:szCs w:val="24"/>
        </w:rPr>
        <w:t>单位全称（公章）：</w:t>
      </w:r>
    </w:p>
    <w:p w14:paraId="5AD5E888">
      <w:pPr>
        <w:rPr>
          <w:rFonts w:hint="eastAsia" w:ascii="times new" w:hAnsi="times new" w:eastAsia="宋体"/>
          <w:sz w:val="24"/>
          <w:szCs w:val="24"/>
        </w:rPr>
        <w:sectPr>
          <w:footerReference r:id="rId3" w:type="default"/>
          <w:pgSz w:w="11900" w:h="16830"/>
          <w:pgMar w:top="1430" w:right="1785" w:bottom="1338" w:left="1785" w:header="0" w:footer="907" w:gutter="0"/>
          <w:cols w:space="720" w:num="1"/>
        </w:sectPr>
      </w:pPr>
    </w:p>
    <w:p w14:paraId="2BEDB480">
      <w:pPr>
        <w:spacing w:line="360" w:lineRule="auto"/>
        <w:jc w:val="left"/>
        <w:outlineLvl w:val="1"/>
        <w:rPr>
          <w:rFonts w:hint="eastAsia" w:ascii="times new" w:hAnsi="times new" w:eastAsia="宋体" w:cs="仿宋"/>
          <w:spacing w:val="-4"/>
          <w:sz w:val="24"/>
          <w:szCs w:val="24"/>
        </w:rPr>
      </w:pPr>
      <w:bookmarkStart w:id="9" w:name="_Toc147937548"/>
      <w:r>
        <w:rPr>
          <w:rFonts w:ascii="times new" w:hAnsi="times new" w:eastAsia="宋体" w:cs="仿宋"/>
          <w:spacing w:val="-4"/>
          <w:sz w:val="24"/>
          <w:szCs w:val="24"/>
        </w:rPr>
        <w:t>附件2</w:t>
      </w:r>
      <w:r>
        <w:rPr>
          <w:rFonts w:hint="eastAsia" w:ascii="times new" w:hAnsi="times new" w:eastAsia="宋体" w:cs="仿宋"/>
          <w:spacing w:val="-4"/>
          <w:sz w:val="24"/>
          <w:szCs w:val="24"/>
        </w:rPr>
        <w:t>：</w:t>
      </w:r>
      <w:r>
        <w:rPr>
          <w:rFonts w:ascii="times new" w:hAnsi="times new" w:eastAsia="宋体" w:cs="仿宋"/>
          <w:spacing w:val="-4"/>
          <w:sz w:val="24"/>
          <w:szCs w:val="24"/>
        </w:rPr>
        <w:t>授权委托书</w:t>
      </w:r>
      <w:bookmarkEnd w:id="9"/>
      <w:bookmarkStart w:id="10" w:name="_bookmark8"/>
      <w:bookmarkEnd w:id="10"/>
    </w:p>
    <w:p w14:paraId="593250D7">
      <w:pPr>
        <w:widowControl/>
        <w:spacing w:after="240" w:afterLines="100" w:line="360" w:lineRule="auto"/>
        <w:jc w:val="center"/>
        <w:rPr>
          <w:rFonts w:hint="eastAsia" w:ascii="times new" w:hAnsi="times new" w:eastAsia="宋体"/>
          <w:b/>
          <w:bCs/>
          <w:color w:val="000000"/>
          <w:sz w:val="32"/>
          <w:szCs w:val="32"/>
        </w:rPr>
      </w:pPr>
      <w:r>
        <w:rPr>
          <w:rFonts w:ascii="times new" w:hAnsi="times new" w:eastAsia="宋体"/>
          <w:b/>
          <w:bCs/>
          <w:color w:val="000000"/>
          <w:sz w:val="32"/>
          <w:szCs w:val="32"/>
        </w:rPr>
        <w:t>负责人授权委托书</w:t>
      </w:r>
    </w:p>
    <w:p w14:paraId="1DB6F2B9">
      <w:pPr>
        <w:spacing w:before="85" w:line="360" w:lineRule="auto"/>
        <w:rPr>
          <w:rFonts w:hint="eastAsia" w:ascii="times new" w:hAnsi="times new" w:eastAsia="宋体" w:cs="仿宋"/>
          <w:sz w:val="24"/>
          <w:szCs w:val="24"/>
        </w:rPr>
      </w:pPr>
      <w:r>
        <w:rPr>
          <w:rFonts w:hint="eastAsia" w:ascii="times new" w:hAnsi="times new" w:eastAsia="宋体" w:cs="仿宋"/>
          <w:spacing w:val="3"/>
          <w:sz w:val="24"/>
          <w:szCs w:val="24"/>
        </w:rPr>
        <w:t>广东粤海饲料集团股份有限公司</w:t>
      </w:r>
      <w:r>
        <w:rPr>
          <w:rFonts w:ascii="times new" w:hAnsi="times new" w:eastAsia="宋体" w:cs="仿宋"/>
          <w:spacing w:val="3"/>
          <w:sz w:val="24"/>
          <w:szCs w:val="24"/>
        </w:rPr>
        <w:t>：</w:t>
      </w:r>
    </w:p>
    <w:p w14:paraId="5A1E9DC6">
      <w:pPr>
        <w:spacing w:before="85" w:line="360" w:lineRule="auto"/>
        <w:ind w:firstLine="476" w:firstLineChars="200"/>
        <w:rPr>
          <w:rFonts w:hint="eastAsia" w:ascii="times new" w:hAnsi="times new" w:eastAsia="宋体" w:cs="仿宋"/>
          <w:sz w:val="24"/>
          <w:szCs w:val="24"/>
        </w:rPr>
      </w:pPr>
      <w:r>
        <w:rPr>
          <w:rFonts w:ascii="times new" w:hAnsi="times new" w:eastAsia="宋体" w:cs="仿宋"/>
          <w:spacing w:val="-1"/>
          <w:sz w:val="24"/>
          <w:szCs w:val="24"/>
        </w:rPr>
        <w:t>我</w:t>
      </w:r>
      <w:r>
        <w:rPr>
          <w:rFonts w:hint="eastAsia" w:ascii="times new" w:hAnsi="times new" w:eastAsia="宋体" w:cs="仿宋"/>
          <w:spacing w:val="-1"/>
          <w:sz w:val="24"/>
          <w:szCs w:val="24"/>
          <w:u w:val="single"/>
        </w:rPr>
        <w:t xml:space="preserve"> </w:t>
      </w:r>
      <w:r>
        <w:rPr>
          <w:rFonts w:ascii="times new" w:hAnsi="times new" w:eastAsia="宋体" w:cs="仿宋"/>
          <w:spacing w:val="-1"/>
          <w:sz w:val="24"/>
          <w:szCs w:val="24"/>
          <w:u w:val="single"/>
        </w:rPr>
        <w:t xml:space="preserve">             </w:t>
      </w:r>
      <w:r>
        <w:rPr>
          <w:rFonts w:ascii="times new" w:hAnsi="times new" w:eastAsia="宋体" w:cs="仿宋"/>
          <w:spacing w:val="-1"/>
          <w:sz w:val="24"/>
          <w:szCs w:val="24"/>
        </w:rPr>
        <w:t>（姓名）系</w:t>
      </w:r>
      <w:r>
        <w:rPr>
          <w:rFonts w:hint="eastAsia" w:ascii="times new" w:hAnsi="times new" w:eastAsia="宋体" w:cs="仿宋"/>
          <w:spacing w:val="-1"/>
          <w:sz w:val="24"/>
          <w:szCs w:val="24"/>
          <w:u w:val="single"/>
        </w:rPr>
        <w:t xml:space="preserve"> </w:t>
      </w:r>
      <w:r>
        <w:rPr>
          <w:rFonts w:ascii="times new" w:hAnsi="times new" w:eastAsia="宋体" w:cs="仿宋"/>
          <w:spacing w:val="-1"/>
          <w:sz w:val="24"/>
          <w:szCs w:val="24"/>
          <w:u w:val="single"/>
        </w:rPr>
        <w:t xml:space="preserve">                       </w:t>
      </w:r>
      <w:r>
        <w:rPr>
          <w:rFonts w:ascii="times new" w:hAnsi="times new" w:eastAsia="宋体" w:cs="仿宋"/>
          <w:spacing w:val="-1"/>
          <w:sz w:val="24"/>
          <w:szCs w:val="24"/>
        </w:rPr>
        <w:t>（投标人</w:t>
      </w:r>
      <w:r>
        <w:rPr>
          <w:rFonts w:ascii="times new" w:hAnsi="times new" w:eastAsia="宋体" w:cs="仿宋"/>
          <w:spacing w:val="13"/>
          <w:sz w:val="24"/>
          <w:szCs w:val="24"/>
        </w:rPr>
        <w:t>名称）的负责人，现授权委托本单位在职职工</w:t>
      </w:r>
      <w:r>
        <w:rPr>
          <w:rFonts w:hint="eastAsia" w:ascii="times new" w:hAnsi="times new" w:eastAsia="宋体" w:cs="仿宋"/>
          <w:spacing w:val="13"/>
          <w:sz w:val="24"/>
          <w:szCs w:val="24"/>
          <w:u w:val="single"/>
        </w:rPr>
        <w:t xml:space="preserve"> </w:t>
      </w:r>
      <w:r>
        <w:rPr>
          <w:rFonts w:ascii="times new" w:hAnsi="times new" w:eastAsia="宋体" w:cs="仿宋"/>
          <w:spacing w:val="13"/>
          <w:sz w:val="24"/>
          <w:szCs w:val="24"/>
          <w:u w:val="single"/>
        </w:rPr>
        <w:t xml:space="preserve">          </w:t>
      </w:r>
      <w:r>
        <w:rPr>
          <w:rFonts w:ascii="times new" w:hAnsi="times new" w:eastAsia="宋体" w:cs="仿宋"/>
          <w:spacing w:val="11"/>
          <w:sz w:val="24"/>
          <w:szCs w:val="24"/>
        </w:rPr>
        <w:t>（姓名）为全权代表，以我方的名义参加</w:t>
      </w:r>
      <w:r>
        <w:rPr>
          <w:rFonts w:hint="eastAsia" w:ascii="times new" w:hAnsi="times new" w:eastAsia="宋体" w:cs="仿宋"/>
          <w:spacing w:val="11"/>
          <w:sz w:val="24"/>
          <w:szCs w:val="24"/>
          <w:u w:val="single"/>
        </w:rPr>
        <w:t>广东粤海饲料集团股份</w:t>
      </w:r>
      <w:r>
        <w:rPr>
          <w:rFonts w:ascii="times new" w:hAnsi="times new" w:eastAsia="宋体" w:cs="仿宋"/>
          <w:spacing w:val="9"/>
          <w:sz w:val="24"/>
          <w:szCs w:val="24"/>
          <w:u w:val="single"/>
        </w:rPr>
        <w:t>有限公司选聘202</w:t>
      </w:r>
      <w:r>
        <w:rPr>
          <w:rFonts w:hint="eastAsia" w:ascii="times new" w:hAnsi="times new" w:eastAsia="宋体" w:cs="仿宋"/>
          <w:spacing w:val="9"/>
          <w:sz w:val="24"/>
          <w:szCs w:val="24"/>
          <w:u w:val="single"/>
          <w:lang w:val="en-US" w:eastAsia="zh-CN"/>
        </w:rPr>
        <w:t>4</w:t>
      </w:r>
      <w:r>
        <w:rPr>
          <w:rFonts w:ascii="times new" w:hAnsi="times new" w:eastAsia="宋体" w:cs="仿宋"/>
          <w:spacing w:val="9"/>
          <w:sz w:val="24"/>
          <w:szCs w:val="24"/>
          <w:u w:val="single"/>
        </w:rPr>
        <w:t>年年度会计师事务所</w:t>
      </w:r>
      <w:r>
        <w:rPr>
          <w:rFonts w:ascii="times new" w:hAnsi="times new" w:eastAsia="宋体" w:cs="仿宋"/>
          <w:spacing w:val="9"/>
          <w:sz w:val="24"/>
          <w:szCs w:val="24"/>
        </w:rPr>
        <w:t>项目的投标活动，</w:t>
      </w:r>
      <w:r>
        <w:rPr>
          <w:rFonts w:ascii="times new" w:hAnsi="times new" w:eastAsia="宋体" w:cs="仿宋"/>
          <w:spacing w:val="8"/>
          <w:sz w:val="24"/>
          <w:szCs w:val="24"/>
        </w:rPr>
        <w:t>并代表我方全权办理针对上述项目的投标、开标、评标、签约等具体事务和签署相关文件。我方对全权代表的签名事项负全</w:t>
      </w:r>
      <w:r>
        <w:rPr>
          <w:rFonts w:ascii="times new" w:hAnsi="times new" w:eastAsia="宋体" w:cs="仿宋"/>
          <w:spacing w:val="-6"/>
          <w:sz w:val="24"/>
          <w:szCs w:val="24"/>
        </w:rPr>
        <w:t>部责任。</w:t>
      </w:r>
    </w:p>
    <w:p w14:paraId="41DFD7A7">
      <w:pPr>
        <w:spacing w:before="85" w:line="360" w:lineRule="auto"/>
        <w:ind w:firstLine="496" w:firstLineChars="200"/>
        <w:rPr>
          <w:rFonts w:hint="eastAsia" w:ascii="times new" w:hAnsi="times new" w:eastAsia="宋体" w:cs="仿宋"/>
          <w:sz w:val="24"/>
          <w:szCs w:val="24"/>
        </w:rPr>
      </w:pPr>
      <w:r>
        <w:rPr>
          <w:rFonts w:ascii="times new" w:hAnsi="times new" w:eastAsia="宋体" w:cs="仿宋"/>
          <w:spacing w:val="4"/>
          <w:sz w:val="24"/>
          <w:szCs w:val="24"/>
        </w:rPr>
        <w:t>在撤销授权的书面通知以前，本授权书一直有效。全权代表</w:t>
      </w:r>
      <w:r>
        <w:rPr>
          <w:rFonts w:ascii="times new" w:hAnsi="times new" w:eastAsia="宋体" w:cs="仿宋"/>
          <w:spacing w:val="5"/>
          <w:sz w:val="24"/>
          <w:szCs w:val="24"/>
        </w:rPr>
        <w:t>在授权书有效期内签署的所有文件不因授权的撤销而失效。</w:t>
      </w:r>
    </w:p>
    <w:p w14:paraId="46CAB180">
      <w:pPr>
        <w:spacing w:before="85" w:line="360" w:lineRule="auto"/>
        <w:ind w:firstLine="492" w:firstLineChars="200"/>
        <w:rPr>
          <w:rFonts w:hint="eastAsia" w:ascii="times new" w:hAnsi="times new" w:eastAsia="宋体" w:cs="仿宋"/>
          <w:sz w:val="24"/>
          <w:szCs w:val="24"/>
        </w:rPr>
      </w:pPr>
      <w:r>
        <w:rPr>
          <w:rFonts w:ascii="times new" w:hAnsi="times new" w:eastAsia="宋体" w:cs="仿宋"/>
          <w:spacing w:val="3"/>
          <w:sz w:val="24"/>
          <w:szCs w:val="24"/>
        </w:rPr>
        <w:t>全权代表无转委托权，特此委托。</w:t>
      </w:r>
    </w:p>
    <w:p w14:paraId="69086526">
      <w:pPr>
        <w:spacing w:line="262" w:lineRule="auto"/>
        <w:rPr>
          <w:rFonts w:hint="eastAsia" w:ascii="times new" w:hAnsi="times new" w:eastAsia="宋体"/>
          <w:sz w:val="24"/>
          <w:szCs w:val="24"/>
        </w:rPr>
      </w:pPr>
    </w:p>
    <w:p w14:paraId="021D40FE">
      <w:pPr>
        <w:spacing w:line="263" w:lineRule="auto"/>
        <w:rPr>
          <w:rFonts w:hint="eastAsia" w:ascii="times new" w:hAnsi="times new" w:eastAsia="宋体"/>
          <w:sz w:val="24"/>
          <w:szCs w:val="24"/>
        </w:rPr>
      </w:pPr>
    </w:p>
    <w:p w14:paraId="3753101D">
      <w:pPr>
        <w:spacing w:line="263" w:lineRule="auto"/>
        <w:rPr>
          <w:rFonts w:hint="eastAsia" w:ascii="times new" w:hAnsi="times new" w:eastAsia="宋体"/>
          <w:sz w:val="24"/>
          <w:szCs w:val="24"/>
        </w:rPr>
      </w:pPr>
    </w:p>
    <w:p w14:paraId="089DF917">
      <w:pPr>
        <w:spacing w:line="263" w:lineRule="auto"/>
        <w:rPr>
          <w:rFonts w:hint="eastAsia" w:ascii="times new" w:hAnsi="times new" w:eastAsia="宋体"/>
          <w:sz w:val="24"/>
          <w:szCs w:val="24"/>
        </w:rPr>
      </w:pPr>
    </w:p>
    <w:p w14:paraId="2F699596">
      <w:pPr>
        <w:spacing w:line="263" w:lineRule="auto"/>
        <w:rPr>
          <w:rFonts w:hint="eastAsia" w:ascii="times new" w:hAnsi="times new" w:eastAsia="宋体"/>
          <w:sz w:val="24"/>
          <w:szCs w:val="24"/>
        </w:rPr>
      </w:pPr>
    </w:p>
    <w:p w14:paraId="009C781C">
      <w:pPr>
        <w:spacing w:before="85" w:line="480" w:lineRule="auto"/>
        <w:ind w:firstLine="492" w:firstLineChars="200"/>
        <w:rPr>
          <w:rFonts w:hint="eastAsia" w:ascii="times new" w:hAnsi="times new" w:eastAsia="宋体" w:cs="仿宋"/>
          <w:spacing w:val="3"/>
          <w:sz w:val="24"/>
          <w:szCs w:val="24"/>
        </w:rPr>
      </w:pPr>
      <w:r>
        <w:rPr>
          <w:rFonts w:ascii="times new" w:hAnsi="times new" w:eastAsia="宋体" w:cs="仿宋"/>
          <w:spacing w:val="3"/>
          <w:sz w:val="24"/>
          <w:szCs w:val="24"/>
        </w:rPr>
        <w:t>全权代表签名：</w:t>
      </w:r>
      <w:r>
        <w:rPr>
          <w:rFonts w:hint="eastAsia" w:ascii="times new" w:hAnsi="times new" w:eastAsia="宋体" w:cs="仿宋"/>
          <w:spacing w:val="3"/>
          <w:sz w:val="24"/>
          <w:szCs w:val="24"/>
          <w:u w:val="single"/>
        </w:rPr>
        <w:t xml:space="preserve"> </w:t>
      </w:r>
      <w:r>
        <w:rPr>
          <w:rFonts w:ascii="times new" w:hAnsi="times new" w:eastAsia="宋体" w:cs="仿宋"/>
          <w:spacing w:val="3"/>
          <w:sz w:val="24"/>
          <w:szCs w:val="24"/>
          <w:u w:val="single"/>
        </w:rPr>
        <w:t xml:space="preserve">             </w:t>
      </w:r>
      <w:r>
        <w:rPr>
          <w:rFonts w:ascii="times new" w:hAnsi="times new" w:eastAsia="宋体" w:cs="仿宋"/>
          <w:spacing w:val="3"/>
          <w:sz w:val="24"/>
          <w:szCs w:val="24"/>
        </w:rPr>
        <w:t xml:space="preserve"> 职务：</w:t>
      </w:r>
      <w:r>
        <w:rPr>
          <w:rFonts w:hint="eastAsia" w:ascii="times new" w:hAnsi="times new" w:eastAsia="宋体" w:cs="仿宋"/>
          <w:spacing w:val="3"/>
          <w:sz w:val="24"/>
          <w:szCs w:val="24"/>
          <w:u w:val="single"/>
        </w:rPr>
        <w:t xml:space="preserve"> </w:t>
      </w:r>
      <w:r>
        <w:rPr>
          <w:rFonts w:ascii="times new" w:hAnsi="times new" w:eastAsia="宋体" w:cs="仿宋"/>
          <w:spacing w:val="3"/>
          <w:sz w:val="24"/>
          <w:szCs w:val="24"/>
          <w:u w:val="single"/>
        </w:rPr>
        <w:t xml:space="preserve">             </w:t>
      </w:r>
    </w:p>
    <w:p w14:paraId="0DB86AC5">
      <w:pPr>
        <w:spacing w:before="85" w:line="480" w:lineRule="auto"/>
        <w:ind w:firstLine="492" w:firstLineChars="200"/>
        <w:rPr>
          <w:rFonts w:hint="eastAsia" w:ascii="times new" w:hAnsi="times new" w:eastAsia="宋体" w:cs="仿宋"/>
          <w:spacing w:val="3"/>
          <w:sz w:val="24"/>
          <w:szCs w:val="24"/>
        </w:rPr>
      </w:pPr>
      <w:r>
        <w:rPr>
          <w:rFonts w:ascii="times new" w:hAnsi="times new" w:eastAsia="宋体" w:cs="仿宋"/>
          <w:spacing w:val="3"/>
          <w:sz w:val="24"/>
          <w:szCs w:val="24"/>
        </w:rPr>
        <w:t>全权代表身份证号码：</w:t>
      </w:r>
      <w:r>
        <w:rPr>
          <w:rFonts w:hint="eastAsia" w:ascii="times new" w:hAnsi="times new" w:eastAsia="宋体" w:cs="仿宋"/>
          <w:spacing w:val="3"/>
          <w:sz w:val="24"/>
          <w:szCs w:val="24"/>
          <w:u w:val="single"/>
        </w:rPr>
        <w:t xml:space="preserve"> </w:t>
      </w:r>
      <w:r>
        <w:rPr>
          <w:rFonts w:ascii="times new" w:hAnsi="times new" w:eastAsia="宋体" w:cs="仿宋"/>
          <w:spacing w:val="3"/>
          <w:sz w:val="24"/>
          <w:szCs w:val="24"/>
          <w:u w:val="single"/>
        </w:rPr>
        <w:t xml:space="preserve">                      </w:t>
      </w:r>
    </w:p>
    <w:p w14:paraId="76E4BB91">
      <w:pPr>
        <w:spacing w:before="85" w:line="480" w:lineRule="auto"/>
        <w:ind w:firstLine="492" w:firstLineChars="200"/>
        <w:rPr>
          <w:rFonts w:hint="eastAsia" w:ascii="times new" w:hAnsi="times new" w:eastAsia="宋体" w:cs="仿宋"/>
          <w:spacing w:val="3"/>
          <w:sz w:val="24"/>
          <w:szCs w:val="24"/>
        </w:rPr>
      </w:pPr>
      <w:r>
        <w:rPr>
          <w:rFonts w:ascii="times new" w:hAnsi="times new" w:eastAsia="宋体" w:cs="仿宋"/>
          <w:spacing w:val="3"/>
          <w:sz w:val="24"/>
          <w:szCs w:val="24"/>
        </w:rPr>
        <w:t>负责人签名或签名章：</w:t>
      </w:r>
      <w:r>
        <w:rPr>
          <w:rFonts w:hint="eastAsia" w:ascii="times new" w:hAnsi="times new" w:eastAsia="宋体" w:cs="仿宋"/>
          <w:spacing w:val="3"/>
          <w:sz w:val="24"/>
          <w:szCs w:val="24"/>
          <w:u w:val="single"/>
        </w:rPr>
        <w:t xml:space="preserve"> </w:t>
      </w:r>
      <w:r>
        <w:rPr>
          <w:rFonts w:ascii="times new" w:hAnsi="times new" w:eastAsia="宋体" w:cs="仿宋"/>
          <w:spacing w:val="3"/>
          <w:sz w:val="24"/>
          <w:szCs w:val="24"/>
          <w:u w:val="single"/>
        </w:rPr>
        <w:t xml:space="preserve">               </w:t>
      </w:r>
      <w:r>
        <w:rPr>
          <w:rFonts w:ascii="times new" w:hAnsi="times new" w:eastAsia="宋体" w:cs="仿宋"/>
          <w:spacing w:val="3"/>
          <w:sz w:val="24"/>
          <w:szCs w:val="24"/>
        </w:rPr>
        <w:t xml:space="preserve"> 职务：</w:t>
      </w:r>
      <w:r>
        <w:rPr>
          <w:rFonts w:hint="eastAsia" w:ascii="times new" w:hAnsi="times new" w:eastAsia="宋体" w:cs="仿宋"/>
          <w:spacing w:val="3"/>
          <w:sz w:val="24"/>
          <w:szCs w:val="24"/>
          <w:u w:val="single"/>
        </w:rPr>
        <w:t xml:space="preserve"> </w:t>
      </w:r>
      <w:r>
        <w:rPr>
          <w:rFonts w:ascii="times new" w:hAnsi="times new" w:eastAsia="宋体" w:cs="仿宋"/>
          <w:spacing w:val="3"/>
          <w:sz w:val="24"/>
          <w:szCs w:val="24"/>
          <w:u w:val="single"/>
        </w:rPr>
        <w:t xml:space="preserve">               </w:t>
      </w:r>
    </w:p>
    <w:p w14:paraId="35440939">
      <w:pPr>
        <w:spacing w:line="260" w:lineRule="auto"/>
        <w:rPr>
          <w:rFonts w:hint="eastAsia" w:ascii="times new" w:hAnsi="times new" w:eastAsia="宋体"/>
          <w:sz w:val="24"/>
          <w:szCs w:val="24"/>
        </w:rPr>
      </w:pPr>
    </w:p>
    <w:p w14:paraId="0E22A1FB">
      <w:pPr>
        <w:spacing w:line="260" w:lineRule="auto"/>
        <w:rPr>
          <w:rFonts w:hint="eastAsia" w:ascii="times new" w:hAnsi="times new" w:eastAsia="宋体"/>
          <w:sz w:val="24"/>
          <w:szCs w:val="24"/>
        </w:rPr>
      </w:pPr>
    </w:p>
    <w:p w14:paraId="61ACDE97">
      <w:pPr>
        <w:spacing w:line="260" w:lineRule="auto"/>
        <w:rPr>
          <w:rFonts w:hint="eastAsia" w:ascii="times new" w:hAnsi="times new" w:eastAsia="宋体"/>
          <w:sz w:val="24"/>
          <w:szCs w:val="24"/>
        </w:rPr>
      </w:pPr>
    </w:p>
    <w:p w14:paraId="3FE440D7">
      <w:pPr>
        <w:spacing w:line="260" w:lineRule="auto"/>
        <w:rPr>
          <w:rFonts w:hint="eastAsia" w:ascii="times new" w:hAnsi="times new" w:eastAsia="宋体"/>
          <w:sz w:val="24"/>
          <w:szCs w:val="24"/>
        </w:rPr>
      </w:pPr>
    </w:p>
    <w:p w14:paraId="329846DB">
      <w:pPr>
        <w:spacing w:before="85" w:line="230" w:lineRule="auto"/>
        <w:ind w:left="465"/>
        <w:rPr>
          <w:rFonts w:hint="eastAsia" w:ascii="times new" w:hAnsi="times new" w:eastAsia="宋体" w:cs="仿宋"/>
          <w:sz w:val="24"/>
          <w:szCs w:val="24"/>
        </w:rPr>
      </w:pPr>
      <w:r>
        <w:rPr>
          <w:rFonts w:ascii="times new" w:hAnsi="times new" w:eastAsia="宋体" w:cs="仿宋"/>
          <w:spacing w:val="-5"/>
          <w:sz w:val="24"/>
          <w:szCs w:val="24"/>
        </w:rPr>
        <w:t>单位全称（公章）</w:t>
      </w:r>
      <w:r>
        <w:rPr>
          <w:rFonts w:ascii="times new" w:hAnsi="times new" w:eastAsia="宋体" w:cs="仿宋"/>
          <w:spacing w:val="3"/>
          <w:sz w:val="24"/>
          <w:szCs w:val="24"/>
        </w:rPr>
        <w:t xml:space="preserve"> ：</w:t>
      </w:r>
      <w:r>
        <w:rPr>
          <w:rFonts w:ascii="times new" w:hAnsi="times new" w:eastAsia="宋体" w:cs="仿宋"/>
          <w:spacing w:val="-5"/>
          <w:sz w:val="24"/>
          <w:szCs w:val="24"/>
          <w:u w:val="single"/>
        </w:rPr>
        <w:t xml:space="preserve">               </w:t>
      </w:r>
      <w:r>
        <w:rPr>
          <w:rFonts w:ascii="times new" w:hAnsi="times new" w:eastAsia="宋体" w:cs="仿宋"/>
          <w:spacing w:val="-5"/>
          <w:sz w:val="24"/>
          <w:szCs w:val="24"/>
        </w:rPr>
        <w:t>日期：</w:t>
      </w:r>
      <w:r>
        <w:rPr>
          <w:rFonts w:hint="eastAsia" w:ascii="times new" w:hAnsi="times new" w:eastAsia="宋体" w:cs="仿宋"/>
          <w:spacing w:val="-5"/>
          <w:sz w:val="24"/>
          <w:szCs w:val="24"/>
          <w:u w:val="single"/>
        </w:rPr>
        <w:t xml:space="preserve"> </w:t>
      </w:r>
      <w:r>
        <w:rPr>
          <w:rFonts w:ascii="times new" w:hAnsi="times new" w:eastAsia="宋体" w:cs="仿宋"/>
          <w:spacing w:val="-5"/>
          <w:sz w:val="24"/>
          <w:szCs w:val="24"/>
          <w:u w:val="single"/>
        </w:rPr>
        <w:t xml:space="preserve">                </w:t>
      </w:r>
      <w:r>
        <w:rPr>
          <w:rFonts w:ascii="times new" w:hAnsi="times new" w:eastAsia="宋体" w:cs="仿宋"/>
          <w:spacing w:val="-5"/>
          <w:sz w:val="24"/>
          <w:szCs w:val="24"/>
        </w:rPr>
        <w:t xml:space="preserve"> </w:t>
      </w:r>
    </w:p>
    <w:p w14:paraId="26340045">
      <w:pPr>
        <w:rPr>
          <w:rFonts w:hint="eastAsia" w:ascii="times new" w:hAnsi="times new" w:eastAsia="宋体"/>
          <w:sz w:val="24"/>
          <w:szCs w:val="24"/>
        </w:rPr>
        <w:sectPr>
          <w:footerReference r:id="rId4" w:type="default"/>
          <w:pgSz w:w="11900" w:h="16830"/>
          <w:pgMar w:top="1430" w:right="1785" w:bottom="1888" w:left="1785" w:header="0" w:footer="1749" w:gutter="0"/>
          <w:cols w:space="720" w:num="1"/>
        </w:sectPr>
      </w:pPr>
    </w:p>
    <w:p w14:paraId="59EADBE4">
      <w:pPr>
        <w:spacing w:line="360" w:lineRule="auto"/>
        <w:jc w:val="left"/>
        <w:outlineLvl w:val="1"/>
        <w:rPr>
          <w:rFonts w:hint="eastAsia" w:ascii="times new" w:hAnsi="times new" w:eastAsia="宋体" w:cs="仿宋"/>
          <w:spacing w:val="-4"/>
          <w:sz w:val="24"/>
          <w:szCs w:val="24"/>
        </w:rPr>
      </w:pPr>
      <w:bookmarkStart w:id="11" w:name="_Toc147937549"/>
      <w:r>
        <w:rPr>
          <w:rFonts w:ascii="times new" w:hAnsi="times new" w:eastAsia="宋体" w:cs="仿宋"/>
          <w:spacing w:val="-4"/>
          <w:sz w:val="24"/>
          <w:szCs w:val="24"/>
        </w:rPr>
        <w:t>附件3</w:t>
      </w:r>
      <w:r>
        <w:rPr>
          <w:rFonts w:hint="eastAsia" w:ascii="times new" w:hAnsi="times new" w:eastAsia="宋体" w:cs="仿宋"/>
          <w:spacing w:val="-4"/>
          <w:sz w:val="24"/>
          <w:szCs w:val="24"/>
        </w:rPr>
        <w:t>：</w:t>
      </w:r>
      <w:r>
        <w:rPr>
          <w:rFonts w:ascii="times new" w:hAnsi="times new" w:eastAsia="宋体" w:cs="仿宋"/>
          <w:spacing w:val="-4"/>
          <w:sz w:val="24"/>
          <w:szCs w:val="24"/>
        </w:rPr>
        <w:t>开标一览表</w:t>
      </w:r>
      <w:bookmarkEnd w:id="11"/>
    </w:p>
    <w:p w14:paraId="7A67A38A">
      <w:pPr>
        <w:widowControl/>
        <w:spacing w:after="240" w:afterLines="100" w:line="360" w:lineRule="auto"/>
        <w:jc w:val="center"/>
        <w:rPr>
          <w:rFonts w:hint="eastAsia" w:ascii="times new" w:hAnsi="times new" w:eastAsia="宋体"/>
          <w:b/>
          <w:bCs/>
          <w:color w:val="000000"/>
          <w:sz w:val="32"/>
          <w:szCs w:val="32"/>
        </w:rPr>
      </w:pPr>
      <w:bookmarkStart w:id="12" w:name="_bookmark9"/>
      <w:bookmarkEnd w:id="12"/>
      <w:r>
        <w:rPr>
          <w:rFonts w:ascii="times new" w:hAnsi="times new" w:eastAsia="宋体"/>
          <w:b/>
          <w:bCs/>
          <w:color w:val="000000"/>
          <w:sz w:val="32"/>
          <w:szCs w:val="32"/>
        </w:rPr>
        <w:t>开标一览表</w:t>
      </w:r>
    </w:p>
    <w:tbl>
      <w:tblPr>
        <w:tblStyle w:val="14"/>
        <w:tblW w:w="797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33"/>
        <w:gridCol w:w="5743"/>
      </w:tblGrid>
      <w:tr w14:paraId="7F30C1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0" w:hRule="atLeast"/>
          <w:jc w:val="center"/>
        </w:trPr>
        <w:tc>
          <w:tcPr>
            <w:tcW w:w="2233" w:type="dxa"/>
            <w:vAlign w:val="center"/>
          </w:tcPr>
          <w:p w14:paraId="29BE3D6C">
            <w:pPr>
              <w:spacing w:before="85" w:line="360" w:lineRule="auto"/>
              <w:jc w:val="center"/>
              <w:rPr>
                <w:rFonts w:hint="eastAsia" w:ascii="times new" w:hAnsi="times new" w:eastAsia="宋体" w:cs="仿宋"/>
                <w:snapToGrid w:val="0"/>
                <w:color w:val="000000"/>
                <w:spacing w:val="4"/>
                <w:kern w:val="0"/>
                <w:sz w:val="18"/>
                <w:szCs w:val="18"/>
              </w:rPr>
            </w:pPr>
            <w:r>
              <w:rPr>
                <w:rFonts w:ascii="times new" w:hAnsi="times new" w:eastAsia="宋体" w:cs="仿宋"/>
                <w:snapToGrid w:val="0"/>
                <w:color w:val="000000"/>
                <w:spacing w:val="4"/>
                <w:kern w:val="0"/>
                <w:sz w:val="18"/>
                <w:szCs w:val="18"/>
              </w:rPr>
              <w:t>投标方名称</w:t>
            </w:r>
          </w:p>
        </w:tc>
        <w:tc>
          <w:tcPr>
            <w:tcW w:w="5743" w:type="dxa"/>
            <w:vAlign w:val="center"/>
          </w:tcPr>
          <w:p w14:paraId="02472A5C">
            <w:pPr>
              <w:spacing w:before="85" w:line="360" w:lineRule="auto"/>
              <w:ind w:firstLine="376" w:firstLineChars="200"/>
              <w:rPr>
                <w:rFonts w:hint="eastAsia" w:ascii="times new" w:hAnsi="times new" w:eastAsia="宋体" w:cs="仿宋"/>
                <w:snapToGrid w:val="0"/>
                <w:color w:val="000000"/>
                <w:spacing w:val="4"/>
                <w:kern w:val="0"/>
                <w:sz w:val="18"/>
                <w:szCs w:val="18"/>
              </w:rPr>
            </w:pPr>
          </w:p>
        </w:tc>
      </w:tr>
      <w:tr w14:paraId="57CC8A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0" w:hRule="atLeast"/>
          <w:jc w:val="center"/>
        </w:trPr>
        <w:tc>
          <w:tcPr>
            <w:tcW w:w="2233" w:type="dxa"/>
            <w:vAlign w:val="center"/>
          </w:tcPr>
          <w:p w14:paraId="56A4E02A">
            <w:pPr>
              <w:spacing w:before="85" w:line="360" w:lineRule="auto"/>
              <w:jc w:val="center"/>
              <w:rPr>
                <w:rFonts w:hint="eastAsia" w:ascii="times new" w:hAnsi="times new" w:eastAsia="宋体" w:cs="仿宋"/>
                <w:snapToGrid w:val="0"/>
                <w:color w:val="000000"/>
                <w:spacing w:val="4"/>
                <w:kern w:val="0"/>
                <w:sz w:val="18"/>
                <w:szCs w:val="18"/>
              </w:rPr>
            </w:pPr>
            <w:r>
              <w:rPr>
                <w:rFonts w:ascii="times new" w:hAnsi="times new" w:eastAsia="宋体" w:cs="仿宋"/>
                <w:snapToGrid w:val="0"/>
                <w:color w:val="000000"/>
                <w:spacing w:val="4"/>
                <w:kern w:val="0"/>
                <w:sz w:val="18"/>
                <w:szCs w:val="18"/>
              </w:rPr>
              <w:t>招标项目</w:t>
            </w:r>
          </w:p>
        </w:tc>
        <w:tc>
          <w:tcPr>
            <w:tcW w:w="5743" w:type="dxa"/>
            <w:vAlign w:val="center"/>
          </w:tcPr>
          <w:p w14:paraId="2987BF8F">
            <w:pPr>
              <w:spacing w:before="85" w:line="360" w:lineRule="auto"/>
              <w:ind w:left="103"/>
              <w:rPr>
                <w:rFonts w:hint="eastAsia" w:ascii="times new" w:hAnsi="times new" w:eastAsia="宋体" w:cs="仿宋"/>
                <w:snapToGrid w:val="0"/>
                <w:color w:val="000000"/>
                <w:spacing w:val="4"/>
                <w:kern w:val="0"/>
                <w:sz w:val="18"/>
                <w:szCs w:val="18"/>
              </w:rPr>
            </w:pPr>
            <w:r>
              <w:rPr>
                <w:rFonts w:hint="eastAsia" w:ascii="times new" w:hAnsi="times new" w:eastAsia="宋体" w:cs="仿宋"/>
                <w:snapToGrid w:val="0"/>
                <w:color w:val="000000"/>
                <w:spacing w:val="4"/>
                <w:kern w:val="0"/>
                <w:sz w:val="18"/>
                <w:szCs w:val="18"/>
              </w:rPr>
              <w:t>广东粤海饲料集团股份有限</w:t>
            </w:r>
            <w:r>
              <w:rPr>
                <w:rFonts w:ascii="times new" w:hAnsi="times new" w:eastAsia="宋体" w:cs="仿宋"/>
                <w:snapToGrid w:val="0"/>
                <w:color w:val="000000"/>
                <w:spacing w:val="4"/>
                <w:kern w:val="0"/>
                <w:sz w:val="18"/>
                <w:szCs w:val="18"/>
              </w:rPr>
              <w:t>公司选聘202</w:t>
            </w:r>
            <w:r>
              <w:rPr>
                <w:rFonts w:hint="eastAsia" w:ascii="times new" w:hAnsi="times new" w:eastAsia="宋体" w:cs="仿宋"/>
                <w:snapToGrid w:val="0"/>
                <w:color w:val="000000"/>
                <w:spacing w:val="4"/>
                <w:kern w:val="0"/>
                <w:sz w:val="18"/>
                <w:szCs w:val="18"/>
                <w:lang w:val="en-US" w:eastAsia="zh-CN"/>
              </w:rPr>
              <w:t>4</w:t>
            </w:r>
            <w:r>
              <w:rPr>
                <w:rFonts w:ascii="times new" w:hAnsi="times new" w:eastAsia="宋体" w:cs="仿宋"/>
                <w:snapToGrid w:val="0"/>
                <w:color w:val="000000"/>
                <w:spacing w:val="4"/>
                <w:kern w:val="0"/>
                <w:sz w:val="18"/>
                <w:szCs w:val="18"/>
              </w:rPr>
              <w:t>年年度会计师事务所项目</w:t>
            </w:r>
          </w:p>
        </w:tc>
      </w:tr>
      <w:tr w14:paraId="2F760E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0" w:hRule="atLeast"/>
          <w:jc w:val="center"/>
        </w:trPr>
        <w:tc>
          <w:tcPr>
            <w:tcW w:w="2233" w:type="dxa"/>
            <w:vAlign w:val="center"/>
          </w:tcPr>
          <w:p w14:paraId="381B6C97">
            <w:pPr>
              <w:spacing w:before="85" w:line="360" w:lineRule="auto"/>
              <w:jc w:val="center"/>
              <w:rPr>
                <w:rFonts w:hint="eastAsia" w:ascii="times new" w:hAnsi="times new" w:eastAsia="宋体" w:cs="仿宋"/>
                <w:snapToGrid w:val="0"/>
                <w:color w:val="000000"/>
                <w:spacing w:val="4"/>
                <w:kern w:val="0"/>
                <w:sz w:val="18"/>
                <w:szCs w:val="18"/>
              </w:rPr>
            </w:pPr>
            <w:r>
              <w:rPr>
                <w:rFonts w:ascii="times new" w:hAnsi="times new" w:eastAsia="宋体" w:cs="仿宋"/>
                <w:snapToGrid w:val="0"/>
                <w:color w:val="000000"/>
                <w:spacing w:val="4"/>
                <w:kern w:val="0"/>
                <w:sz w:val="18"/>
                <w:szCs w:val="18"/>
              </w:rPr>
              <w:t>投标报价</w:t>
            </w:r>
          </w:p>
          <w:p w14:paraId="2835FA8F">
            <w:pPr>
              <w:spacing w:before="85" w:line="360" w:lineRule="auto"/>
              <w:jc w:val="center"/>
              <w:rPr>
                <w:rFonts w:hint="eastAsia" w:ascii="times new" w:hAnsi="times new" w:eastAsia="宋体" w:cs="仿宋"/>
                <w:snapToGrid w:val="0"/>
                <w:color w:val="000000"/>
                <w:spacing w:val="4"/>
                <w:kern w:val="0"/>
                <w:sz w:val="18"/>
                <w:szCs w:val="18"/>
              </w:rPr>
            </w:pPr>
            <w:r>
              <w:rPr>
                <w:rFonts w:ascii="times new" w:hAnsi="times new" w:eastAsia="宋体" w:cs="仿宋"/>
                <w:snapToGrid w:val="0"/>
                <w:color w:val="000000"/>
                <w:spacing w:val="4"/>
                <w:kern w:val="0"/>
                <w:sz w:val="18"/>
                <w:szCs w:val="18"/>
              </w:rPr>
              <w:t>（人民币，含税）</w:t>
            </w:r>
          </w:p>
        </w:tc>
        <w:tc>
          <w:tcPr>
            <w:tcW w:w="5743" w:type="dxa"/>
            <w:vAlign w:val="center"/>
          </w:tcPr>
          <w:p w14:paraId="7F332B04">
            <w:pPr>
              <w:spacing w:before="85" w:line="360" w:lineRule="auto"/>
              <w:rPr>
                <w:rFonts w:hint="eastAsia" w:ascii="times new" w:hAnsi="times new" w:eastAsia="宋体" w:cs="仿宋"/>
                <w:snapToGrid w:val="0"/>
                <w:color w:val="000000"/>
                <w:spacing w:val="4"/>
                <w:kern w:val="0"/>
                <w:sz w:val="18"/>
                <w:szCs w:val="18"/>
              </w:rPr>
            </w:pPr>
            <w:r>
              <w:rPr>
                <w:rFonts w:ascii="times new" w:hAnsi="times new" w:eastAsia="宋体" w:cs="仿宋"/>
                <w:snapToGrid w:val="0"/>
                <w:color w:val="000000"/>
                <w:spacing w:val="4"/>
                <w:kern w:val="0"/>
                <w:sz w:val="18"/>
                <w:szCs w:val="18"/>
              </w:rPr>
              <w:t>小写：</w:t>
            </w:r>
          </w:p>
          <w:p w14:paraId="69063D99">
            <w:pPr>
              <w:spacing w:before="85" w:line="360" w:lineRule="auto"/>
              <w:rPr>
                <w:rFonts w:hint="eastAsia" w:ascii="times new" w:hAnsi="times new" w:eastAsia="宋体" w:cs="仿宋"/>
                <w:snapToGrid w:val="0"/>
                <w:color w:val="000000"/>
                <w:spacing w:val="4"/>
                <w:kern w:val="0"/>
                <w:sz w:val="18"/>
                <w:szCs w:val="18"/>
              </w:rPr>
            </w:pPr>
            <w:r>
              <w:rPr>
                <w:rFonts w:ascii="times new" w:hAnsi="times new" w:eastAsia="宋体" w:cs="仿宋"/>
                <w:snapToGrid w:val="0"/>
                <w:color w:val="000000"/>
                <w:spacing w:val="4"/>
                <w:kern w:val="0"/>
                <w:sz w:val="18"/>
                <w:szCs w:val="18"/>
              </w:rPr>
              <w:t>大写：</w:t>
            </w:r>
          </w:p>
        </w:tc>
      </w:tr>
      <w:tr w14:paraId="4E7EDD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0" w:hRule="atLeast"/>
          <w:jc w:val="center"/>
        </w:trPr>
        <w:tc>
          <w:tcPr>
            <w:tcW w:w="2233" w:type="dxa"/>
            <w:vAlign w:val="center"/>
          </w:tcPr>
          <w:p w14:paraId="19FAAE28">
            <w:pPr>
              <w:spacing w:before="85" w:line="360" w:lineRule="auto"/>
              <w:jc w:val="center"/>
              <w:rPr>
                <w:rFonts w:hint="eastAsia" w:ascii="times new" w:hAnsi="times new" w:eastAsia="宋体" w:cs="仿宋"/>
                <w:snapToGrid w:val="0"/>
                <w:color w:val="000000"/>
                <w:spacing w:val="4"/>
                <w:kern w:val="0"/>
                <w:sz w:val="18"/>
                <w:szCs w:val="18"/>
              </w:rPr>
            </w:pPr>
            <w:r>
              <w:rPr>
                <w:rFonts w:ascii="times new" w:hAnsi="times new" w:eastAsia="宋体" w:cs="仿宋"/>
                <w:snapToGrid w:val="0"/>
                <w:color w:val="000000"/>
                <w:spacing w:val="4"/>
                <w:kern w:val="0"/>
                <w:sz w:val="18"/>
                <w:szCs w:val="18"/>
              </w:rPr>
              <w:t>增值税发票类型及税率</w:t>
            </w:r>
          </w:p>
        </w:tc>
        <w:tc>
          <w:tcPr>
            <w:tcW w:w="5743" w:type="dxa"/>
            <w:vAlign w:val="center"/>
          </w:tcPr>
          <w:p w14:paraId="40F7FE69">
            <w:pPr>
              <w:spacing w:before="85" w:line="360" w:lineRule="auto"/>
              <w:rPr>
                <w:rFonts w:hint="eastAsia" w:ascii="times new" w:hAnsi="times new" w:eastAsia="宋体" w:cs="仿宋"/>
                <w:snapToGrid w:val="0"/>
                <w:color w:val="000000"/>
                <w:spacing w:val="4"/>
                <w:kern w:val="0"/>
                <w:sz w:val="18"/>
                <w:szCs w:val="18"/>
              </w:rPr>
            </w:pPr>
            <w:r>
              <w:rPr>
                <w:rFonts w:ascii="times new" w:hAnsi="times new" w:eastAsia="宋体" w:cs="仿宋"/>
                <w:snapToGrid w:val="0"/>
                <w:color w:val="000000"/>
                <w:spacing w:val="4"/>
                <w:kern w:val="0"/>
                <w:sz w:val="18"/>
                <w:szCs w:val="18"/>
              </w:rPr>
              <w:t>增值税发票类型：</w:t>
            </w:r>
          </w:p>
          <w:p w14:paraId="04E7DFBC">
            <w:pPr>
              <w:spacing w:before="85" w:line="360" w:lineRule="auto"/>
              <w:rPr>
                <w:rFonts w:hint="eastAsia" w:ascii="times new" w:hAnsi="times new" w:eastAsia="宋体" w:cs="仿宋"/>
                <w:snapToGrid w:val="0"/>
                <w:color w:val="000000"/>
                <w:spacing w:val="4"/>
                <w:kern w:val="0"/>
                <w:sz w:val="18"/>
                <w:szCs w:val="18"/>
              </w:rPr>
            </w:pPr>
            <w:r>
              <w:rPr>
                <w:rFonts w:ascii="times new" w:hAnsi="times new" w:eastAsia="宋体" w:cs="仿宋"/>
                <w:snapToGrid w:val="0"/>
                <w:color w:val="000000"/>
                <w:spacing w:val="4"/>
                <w:kern w:val="0"/>
                <w:sz w:val="18"/>
                <w:szCs w:val="18"/>
              </w:rPr>
              <w:t>税率：</w:t>
            </w:r>
            <w:r>
              <w:rPr>
                <w:rFonts w:hint="eastAsia" w:ascii="times new" w:hAnsi="times new" w:eastAsia="宋体" w:cs="仿宋"/>
                <w:snapToGrid w:val="0"/>
                <w:color w:val="000000"/>
                <w:spacing w:val="4"/>
                <w:kern w:val="0"/>
                <w:sz w:val="18"/>
                <w:szCs w:val="18"/>
                <w:u w:val="single"/>
              </w:rPr>
              <w:t xml:space="preserve"> </w:t>
            </w:r>
            <w:r>
              <w:rPr>
                <w:rFonts w:ascii="times new" w:hAnsi="times new" w:eastAsia="宋体" w:cs="仿宋"/>
                <w:snapToGrid w:val="0"/>
                <w:color w:val="000000"/>
                <w:spacing w:val="4"/>
                <w:kern w:val="0"/>
                <w:sz w:val="18"/>
                <w:szCs w:val="18"/>
                <w:u w:val="single"/>
              </w:rPr>
              <w:t xml:space="preserve">     </w:t>
            </w:r>
            <w:r>
              <w:rPr>
                <w:rFonts w:ascii="times new" w:hAnsi="times new" w:eastAsia="宋体" w:cs="仿宋"/>
                <w:snapToGrid w:val="0"/>
                <w:color w:val="000000"/>
                <w:spacing w:val="4"/>
                <w:kern w:val="0"/>
                <w:sz w:val="18"/>
                <w:szCs w:val="18"/>
              </w:rPr>
              <w:t xml:space="preserve"> %</w:t>
            </w:r>
          </w:p>
        </w:tc>
      </w:tr>
      <w:tr w14:paraId="52D67E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0" w:hRule="atLeast"/>
          <w:jc w:val="center"/>
        </w:trPr>
        <w:tc>
          <w:tcPr>
            <w:tcW w:w="2233" w:type="dxa"/>
            <w:vAlign w:val="center"/>
          </w:tcPr>
          <w:p w14:paraId="582D11A9">
            <w:pPr>
              <w:spacing w:before="85" w:line="360" w:lineRule="auto"/>
              <w:jc w:val="center"/>
              <w:rPr>
                <w:rFonts w:hint="eastAsia" w:ascii="times new" w:hAnsi="times new" w:eastAsia="宋体" w:cs="仿宋"/>
                <w:snapToGrid w:val="0"/>
                <w:color w:val="000000"/>
                <w:spacing w:val="4"/>
                <w:kern w:val="0"/>
                <w:sz w:val="18"/>
                <w:szCs w:val="18"/>
              </w:rPr>
            </w:pPr>
            <w:r>
              <w:rPr>
                <w:rFonts w:ascii="times new" w:hAnsi="times new" w:eastAsia="宋体" w:cs="仿宋"/>
                <w:snapToGrid w:val="0"/>
                <w:color w:val="000000"/>
                <w:spacing w:val="4"/>
                <w:kern w:val="0"/>
                <w:sz w:val="18"/>
                <w:szCs w:val="18"/>
              </w:rPr>
              <w:t>其他</w:t>
            </w:r>
          </w:p>
        </w:tc>
        <w:tc>
          <w:tcPr>
            <w:tcW w:w="5743" w:type="dxa"/>
            <w:vAlign w:val="center"/>
          </w:tcPr>
          <w:p w14:paraId="540B5C08">
            <w:pPr>
              <w:spacing w:before="85" w:line="360" w:lineRule="auto"/>
              <w:rPr>
                <w:rFonts w:hint="eastAsia" w:ascii="times new" w:hAnsi="times new" w:eastAsia="宋体" w:cs="仿宋"/>
                <w:snapToGrid w:val="0"/>
                <w:color w:val="000000"/>
                <w:spacing w:val="4"/>
                <w:kern w:val="0"/>
                <w:sz w:val="18"/>
                <w:szCs w:val="18"/>
              </w:rPr>
            </w:pPr>
          </w:p>
        </w:tc>
      </w:tr>
    </w:tbl>
    <w:p w14:paraId="09BA9F5D">
      <w:pPr>
        <w:spacing w:line="241" w:lineRule="auto"/>
        <w:rPr>
          <w:rFonts w:hint="eastAsia" w:ascii="times new" w:hAnsi="times new" w:eastAsia="宋体"/>
          <w:sz w:val="24"/>
          <w:szCs w:val="24"/>
        </w:rPr>
      </w:pPr>
    </w:p>
    <w:p w14:paraId="578063A3">
      <w:pPr>
        <w:spacing w:line="242" w:lineRule="auto"/>
        <w:rPr>
          <w:rFonts w:hint="eastAsia" w:ascii="times new" w:hAnsi="times new" w:eastAsia="宋体"/>
          <w:sz w:val="24"/>
          <w:szCs w:val="24"/>
        </w:rPr>
      </w:pPr>
    </w:p>
    <w:p w14:paraId="737B4E89">
      <w:pPr>
        <w:spacing w:line="242" w:lineRule="auto"/>
        <w:rPr>
          <w:rFonts w:hint="eastAsia" w:ascii="times new" w:hAnsi="times new" w:eastAsia="宋体"/>
          <w:sz w:val="24"/>
          <w:szCs w:val="24"/>
        </w:rPr>
      </w:pPr>
    </w:p>
    <w:p w14:paraId="5C80D44E">
      <w:pPr>
        <w:spacing w:before="81" w:line="480" w:lineRule="auto"/>
        <w:ind w:left="934"/>
        <w:rPr>
          <w:rFonts w:hint="eastAsia" w:ascii="times new" w:hAnsi="times new" w:eastAsia="宋体" w:cs="仿宋"/>
          <w:sz w:val="24"/>
          <w:szCs w:val="24"/>
        </w:rPr>
      </w:pPr>
      <w:r>
        <w:rPr>
          <w:rFonts w:ascii="times new" w:hAnsi="times new" w:eastAsia="宋体" w:cs="仿宋"/>
          <w:spacing w:val="17"/>
          <w:sz w:val="24"/>
          <w:szCs w:val="24"/>
        </w:rPr>
        <w:t>投标方名称（公章）</w:t>
      </w:r>
      <w:r>
        <w:rPr>
          <w:rFonts w:hint="eastAsia" w:ascii="times new" w:hAnsi="times new" w:eastAsia="宋体" w:cs="仿宋"/>
          <w:spacing w:val="17"/>
          <w:sz w:val="24"/>
          <w:szCs w:val="24"/>
        </w:rPr>
        <w:t>：</w:t>
      </w:r>
      <w:r>
        <w:rPr>
          <w:rFonts w:ascii="times new" w:hAnsi="times new" w:eastAsia="宋体" w:cs="仿宋"/>
          <w:spacing w:val="18"/>
          <w:sz w:val="24"/>
          <w:szCs w:val="24"/>
          <w:u w:val="single"/>
        </w:rPr>
        <w:t xml:space="preserve">                </w:t>
      </w:r>
    </w:p>
    <w:p w14:paraId="555D9BF6">
      <w:pPr>
        <w:spacing w:line="480" w:lineRule="auto"/>
        <w:ind w:left="954"/>
        <w:rPr>
          <w:rFonts w:hint="eastAsia" w:ascii="times new" w:hAnsi="times new" w:eastAsia="宋体" w:cs="仿宋"/>
          <w:sz w:val="24"/>
          <w:szCs w:val="24"/>
        </w:rPr>
      </w:pPr>
      <w:r>
        <w:rPr>
          <w:rFonts w:ascii="times new" w:hAnsi="times new" w:eastAsia="宋体" w:cs="仿宋"/>
          <w:spacing w:val="18"/>
          <w:sz w:val="24"/>
          <w:szCs w:val="24"/>
        </w:rPr>
        <w:t>负责人或授权代表（签字）</w:t>
      </w:r>
      <w:r>
        <w:rPr>
          <w:rFonts w:hint="eastAsia" w:ascii="times new" w:hAnsi="times new" w:eastAsia="宋体" w:cs="仿宋"/>
          <w:spacing w:val="18"/>
          <w:sz w:val="24"/>
          <w:szCs w:val="24"/>
        </w:rPr>
        <w:t>：</w:t>
      </w:r>
      <w:r>
        <w:rPr>
          <w:rFonts w:hint="eastAsia" w:ascii="times new" w:hAnsi="times new" w:eastAsia="宋体" w:cs="仿宋"/>
          <w:spacing w:val="18"/>
          <w:sz w:val="24"/>
          <w:szCs w:val="24"/>
          <w:u w:val="single"/>
        </w:rPr>
        <w:t xml:space="preserve"> </w:t>
      </w:r>
      <w:r>
        <w:rPr>
          <w:rFonts w:ascii="times new" w:hAnsi="times new" w:eastAsia="宋体" w:cs="仿宋"/>
          <w:spacing w:val="18"/>
          <w:sz w:val="24"/>
          <w:szCs w:val="24"/>
          <w:u w:val="single"/>
        </w:rPr>
        <w:t xml:space="preserve">         </w:t>
      </w:r>
    </w:p>
    <w:p w14:paraId="762BD428">
      <w:pPr>
        <w:rPr>
          <w:rFonts w:hint="eastAsia" w:ascii="times new" w:hAnsi="times new" w:eastAsia="宋体"/>
          <w:sz w:val="24"/>
          <w:szCs w:val="24"/>
        </w:rPr>
      </w:pPr>
      <w:r>
        <w:rPr>
          <w:rFonts w:hint="eastAsia" w:ascii="times new" w:hAnsi="times new" w:eastAsia="宋体"/>
          <w:sz w:val="24"/>
          <w:szCs w:val="24"/>
        </w:rPr>
        <w:t xml:space="preserve"> </w:t>
      </w:r>
      <w:r>
        <w:rPr>
          <w:rFonts w:ascii="times new" w:hAnsi="times new" w:eastAsia="宋体"/>
          <w:sz w:val="24"/>
          <w:szCs w:val="24"/>
        </w:rPr>
        <w:t xml:space="preserve">       </w:t>
      </w:r>
      <w:r>
        <w:rPr>
          <w:rFonts w:hint="eastAsia" w:ascii="times new" w:hAnsi="times new" w:eastAsia="宋体"/>
          <w:sz w:val="24"/>
          <w:szCs w:val="24"/>
        </w:rPr>
        <w:t xml:space="preserve">日期： </w:t>
      </w:r>
      <w:r>
        <w:rPr>
          <w:rFonts w:ascii="times new" w:hAnsi="times new" w:eastAsia="宋体"/>
          <w:sz w:val="24"/>
          <w:szCs w:val="24"/>
          <w:u w:val="single"/>
        </w:rPr>
        <w:t xml:space="preserve">     </w:t>
      </w:r>
      <w:r>
        <w:rPr>
          <w:rFonts w:hint="eastAsia" w:ascii="times new" w:hAnsi="times new" w:eastAsia="宋体"/>
          <w:sz w:val="24"/>
          <w:szCs w:val="24"/>
        </w:rPr>
        <w:t xml:space="preserve">年 </w:t>
      </w:r>
      <w:r>
        <w:rPr>
          <w:rFonts w:ascii="times new" w:hAnsi="times new" w:eastAsia="宋体"/>
          <w:sz w:val="24"/>
          <w:szCs w:val="24"/>
          <w:u w:val="single"/>
        </w:rPr>
        <w:t xml:space="preserve">   </w:t>
      </w:r>
      <w:r>
        <w:rPr>
          <w:rFonts w:hint="eastAsia" w:ascii="times new" w:hAnsi="times new" w:eastAsia="宋体"/>
          <w:sz w:val="24"/>
          <w:szCs w:val="24"/>
        </w:rPr>
        <w:t xml:space="preserve">月 </w:t>
      </w:r>
      <w:r>
        <w:rPr>
          <w:rFonts w:ascii="times new" w:hAnsi="times new" w:eastAsia="宋体"/>
          <w:sz w:val="24"/>
          <w:szCs w:val="24"/>
          <w:u w:val="single"/>
        </w:rPr>
        <w:t xml:space="preserve">   </w:t>
      </w:r>
      <w:r>
        <w:rPr>
          <w:rFonts w:hint="eastAsia" w:ascii="times new" w:hAnsi="times new" w:eastAsia="宋体"/>
          <w:sz w:val="24"/>
          <w:szCs w:val="24"/>
        </w:rPr>
        <w:t>日</w:t>
      </w:r>
    </w:p>
    <w:p w14:paraId="2E0C1A9F">
      <w:pPr>
        <w:rPr>
          <w:rFonts w:hint="eastAsia" w:ascii="times new" w:hAnsi="times new" w:eastAsia="宋体"/>
          <w:sz w:val="24"/>
          <w:szCs w:val="24"/>
        </w:rPr>
        <w:sectPr>
          <w:footerReference r:id="rId5" w:type="default"/>
          <w:pgSz w:w="11900" w:h="16830"/>
          <w:pgMar w:top="1430" w:right="1785" w:bottom="1868" w:left="1785" w:header="0" w:footer="1729" w:gutter="0"/>
          <w:cols w:space="720" w:num="1"/>
        </w:sectPr>
      </w:pPr>
    </w:p>
    <w:p w14:paraId="7436937E">
      <w:pPr>
        <w:spacing w:line="360" w:lineRule="auto"/>
        <w:jc w:val="left"/>
        <w:outlineLvl w:val="1"/>
        <w:rPr>
          <w:rFonts w:hint="eastAsia" w:ascii="times new" w:hAnsi="times new" w:eastAsia="宋体" w:cs="仿宋"/>
          <w:spacing w:val="-4"/>
          <w:sz w:val="24"/>
          <w:szCs w:val="24"/>
        </w:rPr>
      </w:pPr>
      <w:bookmarkStart w:id="13" w:name="_Toc147937550"/>
      <w:r>
        <w:rPr>
          <w:rFonts w:ascii="times new" w:hAnsi="times new" w:eastAsia="宋体" w:cs="仿宋"/>
          <w:spacing w:val="-4"/>
          <w:sz w:val="24"/>
          <w:szCs w:val="24"/>
        </w:rPr>
        <w:t>附件4</w:t>
      </w:r>
      <w:r>
        <w:rPr>
          <w:rFonts w:hint="eastAsia" w:ascii="times new" w:hAnsi="times new" w:eastAsia="宋体" w:cs="仿宋"/>
          <w:spacing w:val="-4"/>
          <w:sz w:val="24"/>
          <w:szCs w:val="24"/>
        </w:rPr>
        <w:t>：</w:t>
      </w:r>
      <w:r>
        <w:rPr>
          <w:rFonts w:ascii="times new" w:hAnsi="times new" w:eastAsia="宋体" w:cs="仿宋"/>
          <w:spacing w:val="-4"/>
          <w:sz w:val="24"/>
          <w:szCs w:val="24"/>
        </w:rPr>
        <w:t>投标方基本情况表</w:t>
      </w:r>
      <w:bookmarkEnd w:id="13"/>
    </w:p>
    <w:p w14:paraId="6CC53232">
      <w:pPr>
        <w:widowControl/>
        <w:spacing w:after="240" w:afterLines="100" w:line="360" w:lineRule="auto"/>
        <w:jc w:val="center"/>
        <w:rPr>
          <w:rFonts w:hint="eastAsia" w:ascii="times new" w:hAnsi="times new" w:eastAsia="宋体"/>
          <w:b/>
          <w:bCs/>
          <w:color w:val="000000"/>
          <w:sz w:val="32"/>
          <w:szCs w:val="32"/>
        </w:rPr>
      </w:pPr>
      <w:bookmarkStart w:id="14" w:name="_bookmark10"/>
      <w:bookmarkEnd w:id="14"/>
      <w:r>
        <w:rPr>
          <w:rFonts w:ascii="times new" w:hAnsi="times new" w:eastAsia="宋体"/>
          <w:b/>
          <w:bCs/>
          <w:color w:val="000000"/>
          <w:sz w:val="32"/>
          <w:szCs w:val="32"/>
        </w:rPr>
        <w:t>投标方基本情况表</w:t>
      </w:r>
    </w:p>
    <w:tbl>
      <w:tblPr>
        <w:tblStyle w:val="6"/>
        <w:tblW w:w="9201" w:type="dxa"/>
        <w:jc w:val="center"/>
        <w:tblLayout w:type="autofit"/>
        <w:tblCellMar>
          <w:top w:w="0" w:type="dxa"/>
          <w:left w:w="108" w:type="dxa"/>
          <w:bottom w:w="0" w:type="dxa"/>
          <w:right w:w="108" w:type="dxa"/>
        </w:tblCellMar>
      </w:tblPr>
      <w:tblGrid>
        <w:gridCol w:w="647"/>
        <w:gridCol w:w="1135"/>
        <w:gridCol w:w="1040"/>
        <w:gridCol w:w="1343"/>
        <w:gridCol w:w="1067"/>
        <w:gridCol w:w="519"/>
        <w:gridCol w:w="1561"/>
        <w:gridCol w:w="755"/>
        <w:gridCol w:w="1134"/>
      </w:tblGrid>
      <w:tr w14:paraId="635EAE9E">
        <w:tblPrEx>
          <w:tblCellMar>
            <w:top w:w="0" w:type="dxa"/>
            <w:left w:w="108" w:type="dxa"/>
            <w:bottom w:w="0" w:type="dxa"/>
            <w:right w:w="108" w:type="dxa"/>
          </w:tblCellMar>
        </w:tblPrEx>
        <w:trPr>
          <w:trHeight w:val="442" w:hRule="atLeast"/>
          <w:jc w:val="center"/>
        </w:trPr>
        <w:tc>
          <w:tcPr>
            <w:tcW w:w="178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009A1D2">
            <w:pPr>
              <w:widowControl/>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单位名称</w:t>
            </w:r>
          </w:p>
        </w:tc>
        <w:tc>
          <w:tcPr>
            <w:tcW w:w="3969" w:type="dxa"/>
            <w:gridSpan w:val="4"/>
            <w:tcBorders>
              <w:top w:val="single" w:color="000000" w:sz="8" w:space="0"/>
              <w:left w:val="nil"/>
              <w:bottom w:val="single" w:color="000000" w:sz="8" w:space="0"/>
              <w:right w:val="single" w:color="000000" w:sz="8" w:space="0"/>
            </w:tcBorders>
            <w:shd w:val="clear" w:color="auto" w:fill="auto"/>
            <w:vAlign w:val="center"/>
          </w:tcPr>
          <w:p w14:paraId="7C91C323">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　</w:t>
            </w:r>
          </w:p>
        </w:tc>
        <w:tc>
          <w:tcPr>
            <w:tcW w:w="2316" w:type="dxa"/>
            <w:gridSpan w:val="2"/>
            <w:tcBorders>
              <w:top w:val="single" w:color="000000" w:sz="8" w:space="0"/>
              <w:left w:val="nil"/>
              <w:bottom w:val="single" w:color="000000" w:sz="8" w:space="0"/>
              <w:right w:val="single" w:color="000000" w:sz="8" w:space="0"/>
            </w:tcBorders>
            <w:shd w:val="clear" w:color="auto" w:fill="auto"/>
            <w:vAlign w:val="center"/>
          </w:tcPr>
          <w:p w14:paraId="7EF80B59">
            <w:pPr>
              <w:widowControl/>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负责人</w:t>
            </w:r>
          </w:p>
        </w:tc>
        <w:tc>
          <w:tcPr>
            <w:tcW w:w="1134" w:type="dxa"/>
            <w:tcBorders>
              <w:top w:val="single" w:color="000000" w:sz="8" w:space="0"/>
              <w:left w:val="nil"/>
              <w:bottom w:val="single" w:color="000000" w:sz="8" w:space="0"/>
              <w:right w:val="single" w:color="000000" w:sz="8" w:space="0"/>
            </w:tcBorders>
            <w:shd w:val="clear" w:color="auto" w:fill="auto"/>
            <w:vAlign w:val="center"/>
          </w:tcPr>
          <w:p w14:paraId="0CD85C6E">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　</w:t>
            </w:r>
          </w:p>
        </w:tc>
      </w:tr>
      <w:tr w14:paraId="527B03BD">
        <w:tblPrEx>
          <w:tblCellMar>
            <w:top w:w="0" w:type="dxa"/>
            <w:left w:w="108" w:type="dxa"/>
            <w:bottom w:w="0" w:type="dxa"/>
            <w:right w:w="108" w:type="dxa"/>
          </w:tblCellMar>
        </w:tblPrEx>
        <w:trPr>
          <w:trHeight w:val="442" w:hRule="atLeast"/>
          <w:jc w:val="center"/>
        </w:trPr>
        <w:tc>
          <w:tcPr>
            <w:tcW w:w="178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25DC841">
            <w:pPr>
              <w:widowControl/>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注册地址</w:t>
            </w:r>
          </w:p>
        </w:tc>
        <w:tc>
          <w:tcPr>
            <w:tcW w:w="3969" w:type="dxa"/>
            <w:gridSpan w:val="4"/>
            <w:tcBorders>
              <w:top w:val="single" w:color="000000" w:sz="8" w:space="0"/>
              <w:left w:val="nil"/>
              <w:bottom w:val="single" w:color="000000" w:sz="8" w:space="0"/>
              <w:right w:val="single" w:color="000000" w:sz="8" w:space="0"/>
            </w:tcBorders>
            <w:shd w:val="clear" w:color="auto" w:fill="auto"/>
            <w:vAlign w:val="center"/>
          </w:tcPr>
          <w:p w14:paraId="22D82BD3">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　</w:t>
            </w:r>
          </w:p>
        </w:tc>
        <w:tc>
          <w:tcPr>
            <w:tcW w:w="2316" w:type="dxa"/>
            <w:gridSpan w:val="2"/>
            <w:tcBorders>
              <w:top w:val="single" w:color="000000" w:sz="8" w:space="0"/>
              <w:left w:val="nil"/>
              <w:bottom w:val="single" w:color="000000" w:sz="8" w:space="0"/>
              <w:right w:val="single" w:color="000000" w:sz="8" w:space="0"/>
            </w:tcBorders>
            <w:shd w:val="clear" w:color="auto" w:fill="auto"/>
            <w:vAlign w:val="center"/>
          </w:tcPr>
          <w:p w14:paraId="5A15F8B2">
            <w:pPr>
              <w:widowControl/>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股东人数</w:t>
            </w:r>
          </w:p>
        </w:tc>
        <w:tc>
          <w:tcPr>
            <w:tcW w:w="1134" w:type="dxa"/>
            <w:tcBorders>
              <w:top w:val="single" w:color="000000" w:sz="8" w:space="0"/>
              <w:left w:val="nil"/>
              <w:bottom w:val="single" w:color="000000" w:sz="8" w:space="0"/>
              <w:right w:val="single" w:color="000000" w:sz="8" w:space="0"/>
            </w:tcBorders>
            <w:shd w:val="clear" w:color="auto" w:fill="auto"/>
            <w:vAlign w:val="center"/>
          </w:tcPr>
          <w:p w14:paraId="17F2A39A">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　</w:t>
            </w:r>
          </w:p>
        </w:tc>
      </w:tr>
      <w:tr w14:paraId="79D55D58">
        <w:tblPrEx>
          <w:tblCellMar>
            <w:top w:w="0" w:type="dxa"/>
            <w:left w:w="108" w:type="dxa"/>
            <w:bottom w:w="0" w:type="dxa"/>
            <w:right w:w="108" w:type="dxa"/>
          </w:tblCellMar>
        </w:tblPrEx>
        <w:trPr>
          <w:trHeight w:val="442" w:hRule="atLeast"/>
          <w:jc w:val="center"/>
        </w:trPr>
        <w:tc>
          <w:tcPr>
            <w:tcW w:w="178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44B5DB9">
            <w:pPr>
              <w:widowControl/>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注册时间</w:t>
            </w:r>
          </w:p>
        </w:tc>
        <w:tc>
          <w:tcPr>
            <w:tcW w:w="3969" w:type="dxa"/>
            <w:gridSpan w:val="4"/>
            <w:tcBorders>
              <w:top w:val="single" w:color="000000" w:sz="8" w:space="0"/>
              <w:left w:val="nil"/>
              <w:bottom w:val="single" w:color="000000" w:sz="8" w:space="0"/>
              <w:right w:val="single" w:color="000000" w:sz="8" w:space="0"/>
            </w:tcBorders>
            <w:shd w:val="clear" w:color="auto" w:fill="auto"/>
            <w:vAlign w:val="center"/>
          </w:tcPr>
          <w:p w14:paraId="6A5769E8">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　</w:t>
            </w:r>
          </w:p>
        </w:tc>
        <w:tc>
          <w:tcPr>
            <w:tcW w:w="2316" w:type="dxa"/>
            <w:gridSpan w:val="2"/>
            <w:tcBorders>
              <w:top w:val="single" w:color="000000" w:sz="8" w:space="0"/>
              <w:left w:val="nil"/>
              <w:bottom w:val="single" w:color="000000" w:sz="8" w:space="0"/>
              <w:right w:val="single" w:color="000000" w:sz="8" w:space="0"/>
            </w:tcBorders>
            <w:shd w:val="clear" w:color="auto" w:fill="auto"/>
            <w:vAlign w:val="center"/>
          </w:tcPr>
          <w:p w14:paraId="3686D21B">
            <w:pPr>
              <w:widowControl/>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注册资本</w:t>
            </w:r>
          </w:p>
        </w:tc>
        <w:tc>
          <w:tcPr>
            <w:tcW w:w="1134" w:type="dxa"/>
            <w:tcBorders>
              <w:top w:val="single" w:color="000000" w:sz="8" w:space="0"/>
              <w:left w:val="nil"/>
              <w:bottom w:val="single" w:color="000000" w:sz="8" w:space="0"/>
              <w:right w:val="single" w:color="000000" w:sz="8" w:space="0"/>
            </w:tcBorders>
            <w:shd w:val="clear" w:color="auto" w:fill="auto"/>
            <w:vAlign w:val="center"/>
          </w:tcPr>
          <w:p w14:paraId="6D373411">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　</w:t>
            </w:r>
          </w:p>
        </w:tc>
      </w:tr>
      <w:tr w14:paraId="1DE10025">
        <w:tblPrEx>
          <w:tblCellMar>
            <w:top w:w="0" w:type="dxa"/>
            <w:left w:w="108" w:type="dxa"/>
            <w:bottom w:w="0" w:type="dxa"/>
            <w:right w:w="108" w:type="dxa"/>
          </w:tblCellMar>
        </w:tblPrEx>
        <w:trPr>
          <w:trHeight w:val="442" w:hRule="atLeast"/>
          <w:jc w:val="center"/>
        </w:trPr>
        <w:tc>
          <w:tcPr>
            <w:tcW w:w="178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96AEBD6">
            <w:pPr>
              <w:widowControl/>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联系电话</w:t>
            </w:r>
          </w:p>
        </w:tc>
        <w:tc>
          <w:tcPr>
            <w:tcW w:w="3969" w:type="dxa"/>
            <w:gridSpan w:val="4"/>
            <w:tcBorders>
              <w:top w:val="single" w:color="000000" w:sz="8" w:space="0"/>
              <w:left w:val="nil"/>
              <w:bottom w:val="single" w:color="000000" w:sz="8" w:space="0"/>
              <w:right w:val="single" w:color="000000" w:sz="8" w:space="0"/>
            </w:tcBorders>
            <w:shd w:val="clear" w:color="auto" w:fill="auto"/>
            <w:vAlign w:val="center"/>
          </w:tcPr>
          <w:p w14:paraId="65E635C0">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　</w:t>
            </w:r>
          </w:p>
        </w:tc>
        <w:tc>
          <w:tcPr>
            <w:tcW w:w="2316" w:type="dxa"/>
            <w:gridSpan w:val="2"/>
            <w:tcBorders>
              <w:top w:val="single" w:color="000000" w:sz="8" w:space="0"/>
              <w:left w:val="nil"/>
              <w:bottom w:val="single" w:color="000000" w:sz="8" w:space="0"/>
              <w:right w:val="single" w:color="000000" w:sz="8" w:space="0"/>
            </w:tcBorders>
            <w:shd w:val="clear" w:color="auto" w:fill="auto"/>
            <w:vAlign w:val="center"/>
          </w:tcPr>
          <w:p w14:paraId="4BA8EBC1">
            <w:pPr>
              <w:widowControl/>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办公地址</w:t>
            </w:r>
          </w:p>
        </w:tc>
        <w:tc>
          <w:tcPr>
            <w:tcW w:w="1134" w:type="dxa"/>
            <w:tcBorders>
              <w:top w:val="single" w:color="000000" w:sz="8" w:space="0"/>
              <w:left w:val="nil"/>
              <w:bottom w:val="single" w:color="000000" w:sz="8" w:space="0"/>
              <w:right w:val="single" w:color="000000" w:sz="8" w:space="0"/>
            </w:tcBorders>
            <w:shd w:val="clear" w:color="auto" w:fill="auto"/>
            <w:vAlign w:val="center"/>
          </w:tcPr>
          <w:p w14:paraId="2A691F42">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　</w:t>
            </w:r>
          </w:p>
        </w:tc>
      </w:tr>
      <w:tr w14:paraId="0C502B58">
        <w:tblPrEx>
          <w:tblCellMar>
            <w:top w:w="0" w:type="dxa"/>
            <w:left w:w="108" w:type="dxa"/>
            <w:bottom w:w="0" w:type="dxa"/>
            <w:right w:w="108" w:type="dxa"/>
          </w:tblCellMar>
        </w:tblPrEx>
        <w:trPr>
          <w:trHeight w:val="442" w:hRule="atLeast"/>
          <w:jc w:val="center"/>
        </w:trPr>
        <w:tc>
          <w:tcPr>
            <w:tcW w:w="1782"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BCF44C3">
            <w:pPr>
              <w:widowControl/>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职工人数</w:t>
            </w:r>
          </w:p>
        </w:tc>
        <w:tc>
          <w:tcPr>
            <w:tcW w:w="2383" w:type="dxa"/>
            <w:gridSpan w:val="2"/>
            <w:tcBorders>
              <w:top w:val="single" w:color="000000" w:sz="8" w:space="0"/>
              <w:left w:val="nil"/>
              <w:bottom w:val="single" w:color="000000" w:sz="8" w:space="0"/>
              <w:right w:val="single" w:color="000000" w:sz="8" w:space="0"/>
            </w:tcBorders>
            <w:shd w:val="clear" w:color="auto" w:fill="auto"/>
            <w:vAlign w:val="center"/>
          </w:tcPr>
          <w:p w14:paraId="398DC4F5">
            <w:pPr>
              <w:widowControl/>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总人数</w:t>
            </w:r>
          </w:p>
        </w:tc>
        <w:tc>
          <w:tcPr>
            <w:tcW w:w="1586" w:type="dxa"/>
            <w:gridSpan w:val="2"/>
            <w:tcBorders>
              <w:top w:val="nil"/>
              <w:left w:val="nil"/>
              <w:bottom w:val="single" w:color="000000" w:sz="8" w:space="0"/>
              <w:right w:val="single" w:color="000000" w:sz="8" w:space="0"/>
            </w:tcBorders>
            <w:shd w:val="clear" w:color="auto" w:fill="auto"/>
            <w:vAlign w:val="center"/>
          </w:tcPr>
          <w:p w14:paraId="0EC9B5DC">
            <w:pPr>
              <w:widowControl/>
              <w:jc w:val="right"/>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人</w:t>
            </w:r>
          </w:p>
        </w:tc>
        <w:tc>
          <w:tcPr>
            <w:tcW w:w="2316" w:type="dxa"/>
            <w:gridSpan w:val="2"/>
            <w:tcBorders>
              <w:top w:val="single" w:color="000000" w:sz="8" w:space="0"/>
              <w:left w:val="nil"/>
              <w:bottom w:val="single" w:color="000000" w:sz="8" w:space="0"/>
              <w:right w:val="single" w:color="000000" w:sz="8" w:space="0"/>
            </w:tcBorders>
            <w:shd w:val="clear" w:color="auto" w:fill="auto"/>
            <w:vAlign w:val="center"/>
          </w:tcPr>
          <w:p w14:paraId="6B527E01">
            <w:pPr>
              <w:widowControl/>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管理人员数量</w:t>
            </w:r>
          </w:p>
        </w:tc>
        <w:tc>
          <w:tcPr>
            <w:tcW w:w="1134" w:type="dxa"/>
            <w:tcBorders>
              <w:top w:val="single" w:color="000000" w:sz="8" w:space="0"/>
              <w:left w:val="nil"/>
              <w:bottom w:val="single" w:color="000000" w:sz="8" w:space="0"/>
              <w:right w:val="single" w:color="000000" w:sz="8" w:space="0"/>
            </w:tcBorders>
            <w:shd w:val="clear" w:color="auto" w:fill="auto"/>
            <w:vAlign w:val="center"/>
          </w:tcPr>
          <w:p w14:paraId="56B8D855">
            <w:pPr>
              <w:widowControl/>
              <w:jc w:val="right"/>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人</w:t>
            </w:r>
          </w:p>
        </w:tc>
      </w:tr>
      <w:tr w14:paraId="5D75036B">
        <w:tblPrEx>
          <w:tblCellMar>
            <w:top w:w="0" w:type="dxa"/>
            <w:left w:w="108" w:type="dxa"/>
            <w:bottom w:w="0" w:type="dxa"/>
            <w:right w:w="108" w:type="dxa"/>
          </w:tblCellMar>
        </w:tblPrEx>
        <w:trPr>
          <w:trHeight w:val="442" w:hRule="atLeast"/>
          <w:jc w:val="center"/>
        </w:trPr>
        <w:tc>
          <w:tcPr>
            <w:tcW w:w="1782" w:type="dxa"/>
            <w:gridSpan w:val="2"/>
            <w:vMerge w:val="continue"/>
            <w:tcBorders>
              <w:top w:val="single" w:color="000000" w:sz="8" w:space="0"/>
              <w:left w:val="single" w:color="000000" w:sz="8" w:space="0"/>
              <w:bottom w:val="single" w:color="000000" w:sz="8" w:space="0"/>
              <w:right w:val="single" w:color="000000" w:sz="8" w:space="0"/>
            </w:tcBorders>
            <w:vAlign w:val="center"/>
          </w:tcPr>
          <w:p w14:paraId="7A9B891C">
            <w:pPr>
              <w:widowControl/>
              <w:jc w:val="left"/>
              <w:rPr>
                <w:rFonts w:hint="eastAsia" w:ascii="times new" w:hAnsi="times new" w:eastAsia="宋体" w:cs="宋体"/>
                <w:color w:val="000000"/>
                <w:kern w:val="0"/>
                <w:sz w:val="18"/>
                <w:szCs w:val="18"/>
              </w:rPr>
            </w:pPr>
          </w:p>
        </w:tc>
        <w:tc>
          <w:tcPr>
            <w:tcW w:w="2383" w:type="dxa"/>
            <w:gridSpan w:val="2"/>
            <w:tcBorders>
              <w:top w:val="single" w:color="000000" w:sz="8" w:space="0"/>
              <w:left w:val="nil"/>
              <w:bottom w:val="single" w:color="000000" w:sz="8" w:space="0"/>
              <w:right w:val="single" w:color="000000" w:sz="8" w:space="0"/>
            </w:tcBorders>
            <w:shd w:val="clear" w:color="auto" w:fill="auto"/>
            <w:vAlign w:val="center"/>
          </w:tcPr>
          <w:p w14:paraId="3BE7F594">
            <w:pPr>
              <w:widowControl/>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执业注册会计师人数</w:t>
            </w:r>
          </w:p>
        </w:tc>
        <w:tc>
          <w:tcPr>
            <w:tcW w:w="1586" w:type="dxa"/>
            <w:gridSpan w:val="2"/>
            <w:tcBorders>
              <w:top w:val="nil"/>
              <w:left w:val="nil"/>
              <w:bottom w:val="single" w:color="000000" w:sz="8" w:space="0"/>
              <w:right w:val="single" w:color="000000" w:sz="8" w:space="0"/>
            </w:tcBorders>
            <w:shd w:val="clear" w:color="auto" w:fill="auto"/>
            <w:vAlign w:val="center"/>
          </w:tcPr>
          <w:p w14:paraId="4CC4F2BA">
            <w:pPr>
              <w:widowControl/>
              <w:jc w:val="right"/>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人</w:t>
            </w:r>
          </w:p>
        </w:tc>
        <w:tc>
          <w:tcPr>
            <w:tcW w:w="2316" w:type="dxa"/>
            <w:gridSpan w:val="2"/>
            <w:tcBorders>
              <w:top w:val="single" w:color="000000" w:sz="8" w:space="0"/>
              <w:left w:val="nil"/>
              <w:bottom w:val="single" w:color="000000" w:sz="8" w:space="0"/>
              <w:right w:val="single" w:color="000000" w:sz="8" w:space="0"/>
            </w:tcBorders>
            <w:shd w:val="clear" w:color="auto" w:fill="auto"/>
            <w:vAlign w:val="center"/>
          </w:tcPr>
          <w:p w14:paraId="3AA099BF">
            <w:pPr>
              <w:widowControl/>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其他专业人员数量</w:t>
            </w:r>
          </w:p>
        </w:tc>
        <w:tc>
          <w:tcPr>
            <w:tcW w:w="1134" w:type="dxa"/>
            <w:tcBorders>
              <w:top w:val="single" w:color="000000" w:sz="8" w:space="0"/>
              <w:left w:val="nil"/>
              <w:bottom w:val="single" w:color="000000" w:sz="8" w:space="0"/>
              <w:right w:val="single" w:color="000000" w:sz="8" w:space="0"/>
            </w:tcBorders>
            <w:shd w:val="clear" w:color="auto" w:fill="auto"/>
            <w:vAlign w:val="center"/>
          </w:tcPr>
          <w:p w14:paraId="3E36F580">
            <w:pPr>
              <w:widowControl/>
              <w:jc w:val="right"/>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人</w:t>
            </w:r>
          </w:p>
        </w:tc>
      </w:tr>
      <w:tr w14:paraId="5AEAA26E">
        <w:tblPrEx>
          <w:tblCellMar>
            <w:top w:w="0" w:type="dxa"/>
            <w:left w:w="108" w:type="dxa"/>
            <w:bottom w:w="0" w:type="dxa"/>
            <w:right w:w="108" w:type="dxa"/>
          </w:tblCellMar>
        </w:tblPrEx>
        <w:trPr>
          <w:trHeight w:val="442" w:hRule="atLeast"/>
          <w:jc w:val="center"/>
        </w:trPr>
        <w:tc>
          <w:tcPr>
            <w:tcW w:w="178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D110A7E">
            <w:pPr>
              <w:widowControl/>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业务范围</w:t>
            </w:r>
          </w:p>
        </w:tc>
        <w:tc>
          <w:tcPr>
            <w:tcW w:w="7419" w:type="dxa"/>
            <w:gridSpan w:val="7"/>
            <w:tcBorders>
              <w:top w:val="single" w:color="000000" w:sz="8" w:space="0"/>
              <w:left w:val="nil"/>
              <w:bottom w:val="single" w:color="000000" w:sz="8" w:space="0"/>
              <w:right w:val="single" w:color="000000" w:sz="8" w:space="0"/>
            </w:tcBorders>
            <w:shd w:val="clear" w:color="auto" w:fill="auto"/>
            <w:vAlign w:val="center"/>
          </w:tcPr>
          <w:p w14:paraId="41CC6FD2">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　</w:t>
            </w:r>
          </w:p>
        </w:tc>
      </w:tr>
      <w:tr w14:paraId="1D3BF606">
        <w:tblPrEx>
          <w:tblCellMar>
            <w:top w:w="0" w:type="dxa"/>
            <w:left w:w="108" w:type="dxa"/>
            <w:bottom w:w="0" w:type="dxa"/>
            <w:right w:w="108" w:type="dxa"/>
          </w:tblCellMar>
        </w:tblPrEx>
        <w:trPr>
          <w:trHeight w:val="442" w:hRule="atLeast"/>
          <w:jc w:val="center"/>
        </w:trPr>
        <w:tc>
          <w:tcPr>
            <w:tcW w:w="178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6663950">
            <w:pPr>
              <w:widowControl/>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组织机构情况</w:t>
            </w:r>
          </w:p>
        </w:tc>
        <w:tc>
          <w:tcPr>
            <w:tcW w:w="7419" w:type="dxa"/>
            <w:gridSpan w:val="7"/>
            <w:tcBorders>
              <w:top w:val="single" w:color="000000" w:sz="8" w:space="0"/>
              <w:left w:val="nil"/>
              <w:bottom w:val="single" w:color="000000" w:sz="8" w:space="0"/>
              <w:right w:val="single" w:color="000000" w:sz="8" w:space="0"/>
            </w:tcBorders>
            <w:shd w:val="clear" w:color="auto" w:fill="auto"/>
            <w:vAlign w:val="center"/>
          </w:tcPr>
          <w:p w14:paraId="4AB1ACB8">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（包括内部机构设置情况、分支机构情况、人员结构、内部管理制度情况等。）</w:t>
            </w:r>
          </w:p>
        </w:tc>
      </w:tr>
      <w:tr w14:paraId="7D6E431B">
        <w:tblPrEx>
          <w:tblCellMar>
            <w:top w:w="0" w:type="dxa"/>
            <w:left w:w="108" w:type="dxa"/>
            <w:bottom w:w="0" w:type="dxa"/>
            <w:right w:w="108" w:type="dxa"/>
          </w:tblCellMar>
        </w:tblPrEx>
        <w:trPr>
          <w:trHeight w:val="442" w:hRule="atLeast"/>
          <w:jc w:val="center"/>
        </w:trPr>
        <w:tc>
          <w:tcPr>
            <w:tcW w:w="1782" w:type="dxa"/>
            <w:gridSpan w:val="2"/>
            <w:tcBorders>
              <w:top w:val="single" w:color="000000" w:sz="8" w:space="0"/>
              <w:left w:val="single" w:color="000000" w:sz="8" w:space="0"/>
              <w:bottom w:val="nil"/>
              <w:right w:val="single" w:color="000000" w:sz="8" w:space="0"/>
            </w:tcBorders>
            <w:shd w:val="clear" w:color="auto" w:fill="auto"/>
            <w:vAlign w:val="center"/>
          </w:tcPr>
          <w:p w14:paraId="2059FC3A">
            <w:pPr>
              <w:widowControl/>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客户评价和社会参与情况</w:t>
            </w:r>
          </w:p>
        </w:tc>
        <w:tc>
          <w:tcPr>
            <w:tcW w:w="7419" w:type="dxa"/>
            <w:gridSpan w:val="7"/>
            <w:tcBorders>
              <w:top w:val="single" w:color="000000" w:sz="8" w:space="0"/>
              <w:left w:val="nil"/>
              <w:bottom w:val="nil"/>
              <w:right w:val="single" w:color="000000" w:sz="8" w:space="0"/>
            </w:tcBorders>
            <w:shd w:val="clear" w:color="auto" w:fill="auto"/>
            <w:vAlign w:val="center"/>
          </w:tcPr>
          <w:p w14:paraId="372E11D1">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（包括事务所社会责任与贡献、行业协会任职等方面。）</w:t>
            </w:r>
          </w:p>
        </w:tc>
      </w:tr>
      <w:tr w14:paraId="66C6DAB2">
        <w:tblPrEx>
          <w:tblCellMar>
            <w:top w:w="0" w:type="dxa"/>
            <w:left w:w="108" w:type="dxa"/>
            <w:bottom w:w="0" w:type="dxa"/>
            <w:right w:w="108" w:type="dxa"/>
          </w:tblCellMar>
        </w:tblPrEx>
        <w:trPr>
          <w:trHeight w:val="442" w:hRule="atLeast"/>
          <w:jc w:val="center"/>
        </w:trPr>
        <w:tc>
          <w:tcPr>
            <w:tcW w:w="1782" w:type="dxa"/>
            <w:gridSpan w:val="2"/>
            <w:tcBorders>
              <w:top w:val="single" w:color="000000" w:sz="8" w:space="0"/>
              <w:left w:val="single" w:color="000000" w:sz="8" w:space="0"/>
              <w:bottom w:val="nil"/>
              <w:right w:val="single" w:color="000000" w:sz="8" w:space="0"/>
            </w:tcBorders>
            <w:shd w:val="clear" w:color="auto" w:fill="auto"/>
            <w:vAlign w:val="center"/>
          </w:tcPr>
          <w:p w14:paraId="0A116E41">
            <w:pPr>
              <w:widowControl/>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营业额及盈亏情况</w:t>
            </w:r>
          </w:p>
        </w:tc>
        <w:tc>
          <w:tcPr>
            <w:tcW w:w="1040" w:type="dxa"/>
            <w:tcBorders>
              <w:top w:val="single" w:color="000000" w:sz="8" w:space="0"/>
              <w:left w:val="nil"/>
              <w:bottom w:val="nil"/>
              <w:right w:val="single" w:color="000000" w:sz="8" w:space="0"/>
            </w:tcBorders>
            <w:shd w:val="clear" w:color="auto" w:fill="auto"/>
            <w:vAlign w:val="center"/>
          </w:tcPr>
          <w:p w14:paraId="59BF6870">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202</w:t>
            </w:r>
            <w:r>
              <w:rPr>
                <w:rFonts w:hint="eastAsia" w:ascii="times new" w:hAnsi="times new" w:eastAsia="宋体" w:cs="宋体"/>
                <w:color w:val="000000"/>
                <w:kern w:val="0"/>
                <w:sz w:val="18"/>
                <w:szCs w:val="18"/>
                <w:lang w:val="en-US" w:eastAsia="zh-CN"/>
              </w:rPr>
              <w:t>3</w:t>
            </w:r>
            <w:r>
              <w:rPr>
                <w:rFonts w:hint="eastAsia" w:ascii="times new" w:hAnsi="times new" w:eastAsia="宋体" w:cs="宋体"/>
                <w:color w:val="000000"/>
                <w:kern w:val="0"/>
                <w:sz w:val="18"/>
                <w:szCs w:val="18"/>
              </w:rPr>
              <w:t>年度</w:t>
            </w:r>
          </w:p>
        </w:tc>
        <w:tc>
          <w:tcPr>
            <w:tcW w:w="2410" w:type="dxa"/>
            <w:gridSpan w:val="2"/>
            <w:tcBorders>
              <w:top w:val="single" w:color="000000" w:sz="8" w:space="0"/>
              <w:left w:val="nil"/>
              <w:bottom w:val="single" w:color="000000" w:sz="8" w:space="0"/>
              <w:right w:val="single" w:color="000000" w:sz="8" w:space="0"/>
            </w:tcBorders>
            <w:shd w:val="clear" w:color="auto" w:fill="auto"/>
            <w:vAlign w:val="center"/>
          </w:tcPr>
          <w:p w14:paraId="1F166CB4">
            <w:pPr>
              <w:widowControl/>
              <w:jc w:val="right"/>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万元</w:t>
            </w:r>
          </w:p>
        </w:tc>
        <w:tc>
          <w:tcPr>
            <w:tcW w:w="3969" w:type="dxa"/>
            <w:gridSpan w:val="4"/>
            <w:tcBorders>
              <w:top w:val="single" w:color="000000" w:sz="8" w:space="0"/>
              <w:left w:val="nil"/>
              <w:bottom w:val="nil"/>
              <w:right w:val="single" w:color="000000" w:sz="8" w:space="0"/>
            </w:tcBorders>
            <w:shd w:val="clear" w:color="auto" w:fill="auto"/>
            <w:vAlign w:val="center"/>
          </w:tcPr>
          <w:p w14:paraId="3A54EAF7">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□盈利□亏损</w:t>
            </w:r>
          </w:p>
        </w:tc>
      </w:tr>
      <w:tr w14:paraId="0315FD9E">
        <w:tblPrEx>
          <w:tblCellMar>
            <w:top w:w="0" w:type="dxa"/>
            <w:left w:w="108" w:type="dxa"/>
            <w:bottom w:w="0" w:type="dxa"/>
            <w:right w:w="108" w:type="dxa"/>
          </w:tblCellMar>
        </w:tblPrEx>
        <w:trPr>
          <w:trHeight w:val="442" w:hRule="atLeast"/>
          <w:jc w:val="center"/>
        </w:trPr>
        <w:tc>
          <w:tcPr>
            <w:tcW w:w="9201"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75C0DE1D">
            <w:pPr>
              <w:widowControl/>
              <w:jc w:val="center"/>
              <w:rPr>
                <w:rFonts w:hint="eastAsia" w:ascii="times new" w:hAnsi="times new" w:eastAsia="宋体" w:cs="宋体"/>
                <w:b/>
                <w:bCs/>
                <w:color w:val="000000"/>
                <w:kern w:val="0"/>
                <w:sz w:val="18"/>
                <w:szCs w:val="18"/>
              </w:rPr>
            </w:pPr>
            <w:r>
              <w:rPr>
                <w:rFonts w:hint="eastAsia" w:ascii="times new" w:hAnsi="times new" w:eastAsia="宋体" w:cs="宋体"/>
                <w:b/>
                <w:bCs/>
                <w:color w:val="000000"/>
                <w:kern w:val="0"/>
                <w:sz w:val="18"/>
                <w:szCs w:val="18"/>
              </w:rPr>
              <w:t>投标人专职执业注册会计师情况</w:t>
            </w:r>
            <w:r>
              <w:rPr>
                <w:rFonts w:hint="eastAsia" w:ascii="times new" w:hAnsi="times new" w:eastAsia="宋体" w:cs="宋体"/>
                <w:color w:val="000000"/>
                <w:kern w:val="0"/>
                <w:sz w:val="18"/>
                <w:szCs w:val="18"/>
              </w:rPr>
              <w:t>（可添加行）</w:t>
            </w:r>
          </w:p>
        </w:tc>
      </w:tr>
      <w:tr w14:paraId="1B7261DE">
        <w:tblPrEx>
          <w:tblCellMar>
            <w:top w:w="0" w:type="dxa"/>
            <w:left w:w="108" w:type="dxa"/>
            <w:bottom w:w="0" w:type="dxa"/>
            <w:right w:w="108" w:type="dxa"/>
          </w:tblCellMar>
        </w:tblPrEx>
        <w:trPr>
          <w:trHeight w:val="442" w:hRule="atLeast"/>
          <w:jc w:val="center"/>
        </w:trPr>
        <w:tc>
          <w:tcPr>
            <w:tcW w:w="647" w:type="dxa"/>
            <w:tcBorders>
              <w:top w:val="nil"/>
              <w:left w:val="single" w:color="000000" w:sz="8" w:space="0"/>
              <w:bottom w:val="single" w:color="000000" w:sz="8" w:space="0"/>
              <w:right w:val="single" w:color="000000" w:sz="8" w:space="0"/>
            </w:tcBorders>
            <w:shd w:val="clear" w:color="auto" w:fill="auto"/>
            <w:vAlign w:val="center"/>
          </w:tcPr>
          <w:p w14:paraId="7DAF4C45">
            <w:pPr>
              <w:widowControl/>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序号</w:t>
            </w:r>
          </w:p>
        </w:tc>
        <w:tc>
          <w:tcPr>
            <w:tcW w:w="1135" w:type="dxa"/>
            <w:tcBorders>
              <w:top w:val="nil"/>
              <w:left w:val="nil"/>
              <w:bottom w:val="single" w:color="000000" w:sz="8" w:space="0"/>
              <w:right w:val="single" w:color="000000" w:sz="8" w:space="0"/>
            </w:tcBorders>
            <w:shd w:val="clear" w:color="auto" w:fill="auto"/>
            <w:vAlign w:val="center"/>
          </w:tcPr>
          <w:p w14:paraId="490DE3E9">
            <w:pPr>
              <w:widowControl/>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姓名</w:t>
            </w:r>
          </w:p>
        </w:tc>
        <w:tc>
          <w:tcPr>
            <w:tcW w:w="1040" w:type="dxa"/>
            <w:tcBorders>
              <w:top w:val="nil"/>
              <w:left w:val="nil"/>
              <w:bottom w:val="single" w:color="000000" w:sz="8" w:space="0"/>
              <w:right w:val="single" w:color="000000" w:sz="8" w:space="0"/>
            </w:tcBorders>
            <w:shd w:val="clear" w:color="auto" w:fill="auto"/>
            <w:vAlign w:val="center"/>
          </w:tcPr>
          <w:p w14:paraId="34ED4154">
            <w:pPr>
              <w:widowControl/>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年龄</w:t>
            </w:r>
          </w:p>
        </w:tc>
        <w:tc>
          <w:tcPr>
            <w:tcW w:w="2410" w:type="dxa"/>
            <w:gridSpan w:val="2"/>
            <w:tcBorders>
              <w:top w:val="single" w:color="000000" w:sz="8" w:space="0"/>
              <w:left w:val="nil"/>
              <w:bottom w:val="single" w:color="000000" w:sz="8" w:space="0"/>
              <w:right w:val="single" w:color="000000" w:sz="8" w:space="0"/>
            </w:tcBorders>
            <w:shd w:val="clear" w:color="auto" w:fill="auto"/>
            <w:vAlign w:val="center"/>
          </w:tcPr>
          <w:p w14:paraId="0CF00BA2">
            <w:pPr>
              <w:widowControl/>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执业注册会计师证书编号</w:t>
            </w:r>
          </w:p>
        </w:tc>
        <w:tc>
          <w:tcPr>
            <w:tcW w:w="2080" w:type="dxa"/>
            <w:gridSpan w:val="2"/>
            <w:tcBorders>
              <w:top w:val="single" w:color="000000" w:sz="8" w:space="0"/>
              <w:left w:val="nil"/>
              <w:bottom w:val="single" w:color="000000" w:sz="8" w:space="0"/>
              <w:right w:val="single" w:color="000000" w:sz="8" w:space="0"/>
            </w:tcBorders>
            <w:shd w:val="clear" w:color="auto" w:fill="auto"/>
            <w:vAlign w:val="center"/>
          </w:tcPr>
          <w:p w14:paraId="6FFB10B4">
            <w:pPr>
              <w:widowControl/>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现从事的专业</w:t>
            </w:r>
          </w:p>
        </w:tc>
        <w:tc>
          <w:tcPr>
            <w:tcW w:w="1889" w:type="dxa"/>
            <w:gridSpan w:val="2"/>
            <w:tcBorders>
              <w:top w:val="nil"/>
              <w:left w:val="nil"/>
              <w:bottom w:val="single" w:color="000000" w:sz="8" w:space="0"/>
              <w:right w:val="single" w:color="000000" w:sz="8" w:space="0"/>
            </w:tcBorders>
            <w:shd w:val="clear" w:color="auto" w:fill="auto"/>
            <w:vAlign w:val="center"/>
          </w:tcPr>
          <w:p w14:paraId="0DBCB4D7">
            <w:pPr>
              <w:widowControl/>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从事本专业工作年限</w:t>
            </w:r>
          </w:p>
        </w:tc>
      </w:tr>
      <w:tr w14:paraId="135080DE">
        <w:tblPrEx>
          <w:tblCellMar>
            <w:top w:w="0" w:type="dxa"/>
            <w:left w:w="108" w:type="dxa"/>
            <w:bottom w:w="0" w:type="dxa"/>
            <w:right w:w="108" w:type="dxa"/>
          </w:tblCellMar>
        </w:tblPrEx>
        <w:trPr>
          <w:trHeight w:val="442" w:hRule="atLeast"/>
          <w:jc w:val="center"/>
        </w:trPr>
        <w:tc>
          <w:tcPr>
            <w:tcW w:w="647" w:type="dxa"/>
            <w:tcBorders>
              <w:top w:val="nil"/>
              <w:left w:val="single" w:color="000000" w:sz="8" w:space="0"/>
              <w:bottom w:val="single" w:color="000000" w:sz="8" w:space="0"/>
              <w:right w:val="single" w:color="000000" w:sz="8" w:space="0"/>
            </w:tcBorders>
            <w:shd w:val="clear" w:color="auto" w:fill="auto"/>
            <w:vAlign w:val="center"/>
          </w:tcPr>
          <w:p w14:paraId="0E213940">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　</w:t>
            </w:r>
          </w:p>
        </w:tc>
        <w:tc>
          <w:tcPr>
            <w:tcW w:w="1135" w:type="dxa"/>
            <w:tcBorders>
              <w:top w:val="nil"/>
              <w:left w:val="nil"/>
              <w:bottom w:val="single" w:color="000000" w:sz="8" w:space="0"/>
              <w:right w:val="single" w:color="000000" w:sz="8" w:space="0"/>
            </w:tcBorders>
            <w:shd w:val="clear" w:color="auto" w:fill="auto"/>
            <w:vAlign w:val="center"/>
          </w:tcPr>
          <w:p w14:paraId="2B9DF72F">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　</w:t>
            </w:r>
          </w:p>
        </w:tc>
        <w:tc>
          <w:tcPr>
            <w:tcW w:w="1040" w:type="dxa"/>
            <w:tcBorders>
              <w:top w:val="nil"/>
              <w:left w:val="nil"/>
              <w:bottom w:val="single" w:color="000000" w:sz="8" w:space="0"/>
              <w:right w:val="single" w:color="000000" w:sz="8" w:space="0"/>
            </w:tcBorders>
            <w:shd w:val="clear" w:color="auto" w:fill="auto"/>
            <w:vAlign w:val="center"/>
          </w:tcPr>
          <w:p w14:paraId="6620A2FC">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　</w:t>
            </w:r>
          </w:p>
        </w:tc>
        <w:tc>
          <w:tcPr>
            <w:tcW w:w="2410" w:type="dxa"/>
            <w:gridSpan w:val="2"/>
            <w:tcBorders>
              <w:top w:val="single" w:color="000000" w:sz="8" w:space="0"/>
              <w:left w:val="nil"/>
              <w:bottom w:val="single" w:color="000000" w:sz="8" w:space="0"/>
              <w:right w:val="single" w:color="000000" w:sz="8" w:space="0"/>
            </w:tcBorders>
            <w:shd w:val="clear" w:color="auto" w:fill="auto"/>
            <w:vAlign w:val="center"/>
          </w:tcPr>
          <w:p w14:paraId="0D198061">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　</w:t>
            </w:r>
          </w:p>
        </w:tc>
        <w:tc>
          <w:tcPr>
            <w:tcW w:w="2080" w:type="dxa"/>
            <w:gridSpan w:val="2"/>
            <w:tcBorders>
              <w:top w:val="single" w:color="000000" w:sz="8" w:space="0"/>
              <w:left w:val="nil"/>
              <w:bottom w:val="single" w:color="000000" w:sz="8" w:space="0"/>
              <w:right w:val="single" w:color="000000" w:sz="8" w:space="0"/>
            </w:tcBorders>
            <w:shd w:val="clear" w:color="auto" w:fill="auto"/>
            <w:vAlign w:val="center"/>
          </w:tcPr>
          <w:p w14:paraId="265ED31F">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　</w:t>
            </w:r>
          </w:p>
        </w:tc>
        <w:tc>
          <w:tcPr>
            <w:tcW w:w="1889" w:type="dxa"/>
            <w:gridSpan w:val="2"/>
            <w:tcBorders>
              <w:top w:val="nil"/>
              <w:left w:val="nil"/>
              <w:bottom w:val="single" w:color="000000" w:sz="8" w:space="0"/>
              <w:right w:val="single" w:color="000000" w:sz="8" w:space="0"/>
            </w:tcBorders>
            <w:shd w:val="clear" w:color="auto" w:fill="auto"/>
            <w:vAlign w:val="center"/>
          </w:tcPr>
          <w:p w14:paraId="1ED6037C">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　</w:t>
            </w:r>
          </w:p>
        </w:tc>
      </w:tr>
      <w:tr w14:paraId="7041F42D">
        <w:tblPrEx>
          <w:tblCellMar>
            <w:top w:w="0" w:type="dxa"/>
            <w:left w:w="108" w:type="dxa"/>
            <w:bottom w:w="0" w:type="dxa"/>
            <w:right w:w="108" w:type="dxa"/>
          </w:tblCellMar>
        </w:tblPrEx>
        <w:trPr>
          <w:trHeight w:val="442" w:hRule="atLeast"/>
          <w:jc w:val="center"/>
        </w:trPr>
        <w:tc>
          <w:tcPr>
            <w:tcW w:w="647" w:type="dxa"/>
            <w:tcBorders>
              <w:top w:val="nil"/>
              <w:left w:val="single" w:color="000000" w:sz="8" w:space="0"/>
              <w:bottom w:val="single" w:color="000000" w:sz="8" w:space="0"/>
              <w:right w:val="single" w:color="000000" w:sz="8" w:space="0"/>
            </w:tcBorders>
            <w:shd w:val="clear" w:color="auto" w:fill="auto"/>
            <w:vAlign w:val="center"/>
          </w:tcPr>
          <w:p w14:paraId="126C8FCE">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　</w:t>
            </w:r>
          </w:p>
        </w:tc>
        <w:tc>
          <w:tcPr>
            <w:tcW w:w="1135" w:type="dxa"/>
            <w:tcBorders>
              <w:top w:val="nil"/>
              <w:left w:val="nil"/>
              <w:bottom w:val="single" w:color="000000" w:sz="8" w:space="0"/>
              <w:right w:val="single" w:color="000000" w:sz="8" w:space="0"/>
            </w:tcBorders>
            <w:shd w:val="clear" w:color="auto" w:fill="auto"/>
            <w:vAlign w:val="center"/>
          </w:tcPr>
          <w:p w14:paraId="69D58C6D">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　</w:t>
            </w:r>
          </w:p>
        </w:tc>
        <w:tc>
          <w:tcPr>
            <w:tcW w:w="1040" w:type="dxa"/>
            <w:tcBorders>
              <w:top w:val="nil"/>
              <w:left w:val="nil"/>
              <w:bottom w:val="single" w:color="000000" w:sz="8" w:space="0"/>
              <w:right w:val="single" w:color="000000" w:sz="8" w:space="0"/>
            </w:tcBorders>
            <w:shd w:val="clear" w:color="auto" w:fill="auto"/>
            <w:vAlign w:val="center"/>
          </w:tcPr>
          <w:p w14:paraId="40793373">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　</w:t>
            </w:r>
          </w:p>
        </w:tc>
        <w:tc>
          <w:tcPr>
            <w:tcW w:w="2410" w:type="dxa"/>
            <w:gridSpan w:val="2"/>
            <w:tcBorders>
              <w:top w:val="single" w:color="000000" w:sz="8" w:space="0"/>
              <w:left w:val="nil"/>
              <w:bottom w:val="single" w:color="000000" w:sz="8" w:space="0"/>
              <w:right w:val="single" w:color="000000" w:sz="8" w:space="0"/>
            </w:tcBorders>
            <w:shd w:val="clear" w:color="auto" w:fill="auto"/>
            <w:vAlign w:val="center"/>
          </w:tcPr>
          <w:p w14:paraId="04B7944E">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　</w:t>
            </w:r>
          </w:p>
        </w:tc>
        <w:tc>
          <w:tcPr>
            <w:tcW w:w="2080" w:type="dxa"/>
            <w:gridSpan w:val="2"/>
            <w:tcBorders>
              <w:top w:val="single" w:color="000000" w:sz="8" w:space="0"/>
              <w:left w:val="nil"/>
              <w:bottom w:val="single" w:color="000000" w:sz="8" w:space="0"/>
              <w:right w:val="single" w:color="000000" w:sz="8" w:space="0"/>
            </w:tcBorders>
            <w:shd w:val="clear" w:color="auto" w:fill="auto"/>
            <w:vAlign w:val="center"/>
          </w:tcPr>
          <w:p w14:paraId="11C1196E">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　</w:t>
            </w:r>
          </w:p>
        </w:tc>
        <w:tc>
          <w:tcPr>
            <w:tcW w:w="1889" w:type="dxa"/>
            <w:gridSpan w:val="2"/>
            <w:tcBorders>
              <w:top w:val="nil"/>
              <w:left w:val="nil"/>
              <w:bottom w:val="single" w:color="000000" w:sz="8" w:space="0"/>
              <w:right w:val="single" w:color="000000" w:sz="8" w:space="0"/>
            </w:tcBorders>
            <w:shd w:val="clear" w:color="auto" w:fill="auto"/>
            <w:vAlign w:val="center"/>
          </w:tcPr>
          <w:p w14:paraId="37F94111">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　</w:t>
            </w:r>
          </w:p>
        </w:tc>
      </w:tr>
      <w:tr w14:paraId="0628E9F7">
        <w:tblPrEx>
          <w:tblCellMar>
            <w:top w:w="0" w:type="dxa"/>
            <w:left w:w="108" w:type="dxa"/>
            <w:bottom w:w="0" w:type="dxa"/>
            <w:right w:w="108" w:type="dxa"/>
          </w:tblCellMar>
        </w:tblPrEx>
        <w:trPr>
          <w:trHeight w:val="442" w:hRule="atLeast"/>
          <w:jc w:val="center"/>
        </w:trPr>
        <w:tc>
          <w:tcPr>
            <w:tcW w:w="647" w:type="dxa"/>
            <w:tcBorders>
              <w:top w:val="nil"/>
              <w:left w:val="single" w:color="000000" w:sz="8" w:space="0"/>
              <w:bottom w:val="single" w:color="000000" w:sz="8" w:space="0"/>
              <w:right w:val="single" w:color="000000" w:sz="8" w:space="0"/>
            </w:tcBorders>
            <w:shd w:val="clear" w:color="auto" w:fill="auto"/>
            <w:vAlign w:val="center"/>
          </w:tcPr>
          <w:p w14:paraId="2D415BBC">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　</w:t>
            </w:r>
          </w:p>
        </w:tc>
        <w:tc>
          <w:tcPr>
            <w:tcW w:w="1135" w:type="dxa"/>
            <w:tcBorders>
              <w:top w:val="nil"/>
              <w:left w:val="nil"/>
              <w:bottom w:val="single" w:color="000000" w:sz="8" w:space="0"/>
              <w:right w:val="single" w:color="000000" w:sz="8" w:space="0"/>
            </w:tcBorders>
            <w:shd w:val="clear" w:color="auto" w:fill="auto"/>
            <w:vAlign w:val="center"/>
          </w:tcPr>
          <w:p w14:paraId="3F68F8AA">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　</w:t>
            </w:r>
          </w:p>
        </w:tc>
        <w:tc>
          <w:tcPr>
            <w:tcW w:w="1040" w:type="dxa"/>
            <w:tcBorders>
              <w:top w:val="nil"/>
              <w:left w:val="nil"/>
              <w:bottom w:val="single" w:color="000000" w:sz="8" w:space="0"/>
              <w:right w:val="single" w:color="000000" w:sz="8" w:space="0"/>
            </w:tcBorders>
            <w:shd w:val="clear" w:color="auto" w:fill="auto"/>
            <w:vAlign w:val="center"/>
          </w:tcPr>
          <w:p w14:paraId="39186288">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　</w:t>
            </w:r>
          </w:p>
        </w:tc>
        <w:tc>
          <w:tcPr>
            <w:tcW w:w="2410" w:type="dxa"/>
            <w:gridSpan w:val="2"/>
            <w:tcBorders>
              <w:top w:val="single" w:color="000000" w:sz="8" w:space="0"/>
              <w:left w:val="nil"/>
              <w:bottom w:val="single" w:color="000000" w:sz="8" w:space="0"/>
              <w:right w:val="single" w:color="000000" w:sz="8" w:space="0"/>
            </w:tcBorders>
            <w:shd w:val="clear" w:color="auto" w:fill="auto"/>
            <w:vAlign w:val="center"/>
          </w:tcPr>
          <w:p w14:paraId="7788CDE6">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　</w:t>
            </w:r>
          </w:p>
        </w:tc>
        <w:tc>
          <w:tcPr>
            <w:tcW w:w="2080" w:type="dxa"/>
            <w:gridSpan w:val="2"/>
            <w:tcBorders>
              <w:top w:val="single" w:color="000000" w:sz="8" w:space="0"/>
              <w:left w:val="nil"/>
              <w:bottom w:val="single" w:color="000000" w:sz="8" w:space="0"/>
              <w:right w:val="single" w:color="000000" w:sz="8" w:space="0"/>
            </w:tcBorders>
            <w:shd w:val="clear" w:color="auto" w:fill="auto"/>
            <w:vAlign w:val="center"/>
          </w:tcPr>
          <w:p w14:paraId="564FF03B">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　</w:t>
            </w:r>
          </w:p>
        </w:tc>
        <w:tc>
          <w:tcPr>
            <w:tcW w:w="1889" w:type="dxa"/>
            <w:gridSpan w:val="2"/>
            <w:tcBorders>
              <w:top w:val="nil"/>
              <w:left w:val="nil"/>
              <w:bottom w:val="single" w:color="000000" w:sz="8" w:space="0"/>
              <w:right w:val="single" w:color="000000" w:sz="8" w:space="0"/>
            </w:tcBorders>
            <w:shd w:val="clear" w:color="auto" w:fill="auto"/>
            <w:vAlign w:val="center"/>
          </w:tcPr>
          <w:p w14:paraId="53BFF50E">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　</w:t>
            </w:r>
          </w:p>
        </w:tc>
      </w:tr>
      <w:tr w14:paraId="3C500780">
        <w:tblPrEx>
          <w:tblCellMar>
            <w:top w:w="0" w:type="dxa"/>
            <w:left w:w="108" w:type="dxa"/>
            <w:bottom w:w="0" w:type="dxa"/>
            <w:right w:w="108" w:type="dxa"/>
          </w:tblCellMar>
        </w:tblPrEx>
        <w:trPr>
          <w:trHeight w:val="349" w:hRule="atLeast"/>
          <w:jc w:val="center"/>
        </w:trPr>
        <w:tc>
          <w:tcPr>
            <w:tcW w:w="9201" w:type="dxa"/>
            <w:gridSpan w:val="9"/>
            <w:tcBorders>
              <w:top w:val="single" w:color="000000" w:sz="8" w:space="0"/>
              <w:left w:val="single" w:color="000000" w:sz="8" w:space="0"/>
              <w:bottom w:val="nil"/>
              <w:right w:val="single" w:color="000000" w:sz="8" w:space="0"/>
            </w:tcBorders>
            <w:shd w:val="clear" w:color="auto" w:fill="auto"/>
            <w:vAlign w:val="center"/>
          </w:tcPr>
          <w:p w14:paraId="6AA44DF8">
            <w:pPr>
              <w:widowControl/>
              <w:jc w:val="center"/>
              <w:rPr>
                <w:rFonts w:hint="eastAsia" w:ascii="times new" w:hAnsi="times new" w:eastAsia="宋体" w:cs="宋体"/>
                <w:b/>
                <w:bCs/>
                <w:color w:val="000000"/>
                <w:kern w:val="0"/>
                <w:sz w:val="18"/>
                <w:szCs w:val="18"/>
              </w:rPr>
            </w:pPr>
            <w:r>
              <w:rPr>
                <w:rFonts w:hint="eastAsia" w:ascii="times new" w:hAnsi="times new" w:eastAsia="宋体" w:cs="宋体"/>
                <w:b/>
                <w:bCs/>
                <w:color w:val="000000"/>
                <w:kern w:val="0"/>
                <w:sz w:val="18"/>
                <w:szCs w:val="18"/>
              </w:rPr>
              <w:t>拟用于本项目的主要人员情况</w:t>
            </w:r>
            <w:r>
              <w:rPr>
                <w:rFonts w:hint="eastAsia" w:ascii="times new" w:hAnsi="times new" w:eastAsia="宋体" w:cs="宋体"/>
                <w:color w:val="000000"/>
                <w:kern w:val="0"/>
                <w:sz w:val="18"/>
                <w:szCs w:val="18"/>
              </w:rPr>
              <w:t>（最多可派出人员）</w:t>
            </w:r>
          </w:p>
        </w:tc>
      </w:tr>
      <w:tr w14:paraId="5C77EA1C">
        <w:tblPrEx>
          <w:tblCellMar>
            <w:top w:w="0" w:type="dxa"/>
            <w:left w:w="108" w:type="dxa"/>
            <w:bottom w:w="0" w:type="dxa"/>
            <w:right w:w="108" w:type="dxa"/>
          </w:tblCellMar>
        </w:tblPrEx>
        <w:trPr>
          <w:trHeight w:val="417" w:hRule="atLeast"/>
          <w:jc w:val="center"/>
        </w:trPr>
        <w:tc>
          <w:tcPr>
            <w:tcW w:w="9201" w:type="dxa"/>
            <w:gridSpan w:val="9"/>
            <w:tcBorders>
              <w:top w:val="nil"/>
              <w:left w:val="single" w:color="000000" w:sz="8" w:space="0"/>
              <w:bottom w:val="single" w:color="000000" w:sz="8" w:space="0"/>
              <w:right w:val="single" w:color="000000" w:sz="8" w:space="0"/>
            </w:tcBorders>
            <w:shd w:val="clear" w:color="auto" w:fill="auto"/>
            <w:vAlign w:val="center"/>
          </w:tcPr>
          <w:p w14:paraId="653C7C42">
            <w:pPr>
              <w:widowControl/>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（需学历证书、执业资格证书、职称证书复印件，可添加行）</w:t>
            </w:r>
          </w:p>
        </w:tc>
      </w:tr>
      <w:tr w14:paraId="047C3031">
        <w:tblPrEx>
          <w:tblCellMar>
            <w:top w:w="0" w:type="dxa"/>
            <w:left w:w="108" w:type="dxa"/>
            <w:bottom w:w="0" w:type="dxa"/>
            <w:right w:w="108" w:type="dxa"/>
          </w:tblCellMar>
        </w:tblPrEx>
        <w:trPr>
          <w:trHeight w:val="442" w:hRule="atLeast"/>
          <w:jc w:val="center"/>
        </w:trPr>
        <w:tc>
          <w:tcPr>
            <w:tcW w:w="647" w:type="dxa"/>
            <w:tcBorders>
              <w:top w:val="nil"/>
              <w:left w:val="single" w:color="000000" w:sz="8" w:space="0"/>
              <w:bottom w:val="single" w:color="000000" w:sz="8" w:space="0"/>
              <w:right w:val="single" w:color="000000" w:sz="8" w:space="0"/>
            </w:tcBorders>
            <w:shd w:val="clear" w:color="auto" w:fill="auto"/>
            <w:vAlign w:val="center"/>
          </w:tcPr>
          <w:p w14:paraId="7F5D10DB">
            <w:pPr>
              <w:widowControl/>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序号</w:t>
            </w:r>
          </w:p>
        </w:tc>
        <w:tc>
          <w:tcPr>
            <w:tcW w:w="1135" w:type="dxa"/>
            <w:tcBorders>
              <w:top w:val="nil"/>
              <w:left w:val="nil"/>
              <w:bottom w:val="single" w:color="000000" w:sz="8" w:space="0"/>
              <w:right w:val="single" w:color="000000" w:sz="8" w:space="0"/>
            </w:tcBorders>
            <w:shd w:val="clear" w:color="auto" w:fill="auto"/>
            <w:vAlign w:val="center"/>
          </w:tcPr>
          <w:p w14:paraId="305C95D9">
            <w:pPr>
              <w:widowControl/>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姓名</w:t>
            </w:r>
          </w:p>
        </w:tc>
        <w:tc>
          <w:tcPr>
            <w:tcW w:w="1040" w:type="dxa"/>
            <w:tcBorders>
              <w:top w:val="nil"/>
              <w:left w:val="nil"/>
              <w:bottom w:val="single" w:color="000000" w:sz="8" w:space="0"/>
              <w:right w:val="single" w:color="000000" w:sz="8" w:space="0"/>
            </w:tcBorders>
            <w:shd w:val="clear" w:color="auto" w:fill="auto"/>
            <w:vAlign w:val="center"/>
          </w:tcPr>
          <w:p w14:paraId="6AED7C12">
            <w:pPr>
              <w:widowControl/>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年龄</w:t>
            </w:r>
          </w:p>
        </w:tc>
        <w:tc>
          <w:tcPr>
            <w:tcW w:w="2410" w:type="dxa"/>
            <w:gridSpan w:val="2"/>
            <w:tcBorders>
              <w:top w:val="single" w:color="000000" w:sz="8" w:space="0"/>
              <w:left w:val="nil"/>
              <w:bottom w:val="single" w:color="000000" w:sz="8" w:space="0"/>
              <w:right w:val="single" w:color="000000" w:sz="8" w:space="0"/>
            </w:tcBorders>
            <w:shd w:val="clear" w:color="auto" w:fill="auto"/>
            <w:vAlign w:val="center"/>
          </w:tcPr>
          <w:p w14:paraId="33BDC15D">
            <w:pPr>
              <w:widowControl/>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职务/职称/资格</w:t>
            </w:r>
          </w:p>
        </w:tc>
        <w:tc>
          <w:tcPr>
            <w:tcW w:w="2080" w:type="dxa"/>
            <w:gridSpan w:val="2"/>
            <w:tcBorders>
              <w:top w:val="single" w:color="000000" w:sz="8" w:space="0"/>
              <w:left w:val="nil"/>
              <w:bottom w:val="single" w:color="000000" w:sz="8" w:space="0"/>
              <w:right w:val="single" w:color="000000" w:sz="8" w:space="0"/>
            </w:tcBorders>
            <w:shd w:val="clear" w:color="auto" w:fill="auto"/>
            <w:vAlign w:val="center"/>
          </w:tcPr>
          <w:p w14:paraId="11AFEC52">
            <w:pPr>
              <w:widowControl/>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现从事的专业</w:t>
            </w:r>
          </w:p>
        </w:tc>
        <w:tc>
          <w:tcPr>
            <w:tcW w:w="1889" w:type="dxa"/>
            <w:gridSpan w:val="2"/>
            <w:tcBorders>
              <w:top w:val="single" w:color="000000" w:sz="8" w:space="0"/>
              <w:left w:val="nil"/>
              <w:bottom w:val="single" w:color="000000" w:sz="8" w:space="0"/>
              <w:right w:val="single" w:color="000000" w:sz="8" w:space="0"/>
            </w:tcBorders>
            <w:shd w:val="clear" w:color="auto" w:fill="auto"/>
            <w:vAlign w:val="center"/>
          </w:tcPr>
          <w:p w14:paraId="2509CFF8">
            <w:pPr>
              <w:widowControl/>
              <w:jc w:val="center"/>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从事本专业工作年限</w:t>
            </w:r>
          </w:p>
        </w:tc>
      </w:tr>
      <w:tr w14:paraId="6EAA4556">
        <w:tblPrEx>
          <w:tblCellMar>
            <w:top w:w="0" w:type="dxa"/>
            <w:left w:w="108" w:type="dxa"/>
            <w:bottom w:w="0" w:type="dxa"/>
            <w:right w:w="108" w:type="dxa"/>
          </w:tblCellMar>
        </w:tblPrEx>
        <w:trPr>
          <w:trHeight w:val="442" w:hRule="atLeast"/>
          <w:jc w:val="center"/>
        </w:trPr>
        <w:tc>
          <w:tcPr>
            <w:tcW w:w="647" w:type="dxa"/>
            <w:tcBorders>
              <w:top w:val="nil"/>
              <w:left w:val="single" w:color="000000" w:sz="8" w:space="0"/>
              <w:bottom w:val="single" w:color="000000" w:sz="8" w:space="0"/>
              <w:right w:val="single" w:color="000000" w:sz="8" w:space="0"/>
            </w:tcBorders>
            <w:shd w:val="clear" w:color="auto" w:fill="auto"/>
            <w:vAlign w:val="center"/>
          </w:tcPr>
          <w:p w14:paraId="2B518C23">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　</w:t>
            </w:r>
          </w:p>
        </w:tc>
        <w:tc>
          <w:tcPr>
            <w:tcW w:w="1135" w:type="dxa"/>
            <w:tcBorders>
              <w:top w:val="nil"/>
              <w:left w:val="nil"/>
              <w:bottom w:val="single" w:color="000000" w:sz="8" w:space="0"/>
              <w:right w:val="single" w:color="000000" w:sz="8" w:space="0"/>
            </w:tcBorders>
            <w:shd w:val="clear" w:color="auto" w:fill="auto"/>
            <w:vAlign w:val="center"/>
          </w:tcPr>
          <w:p w14:paraId="7279E75D">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　</w:t>
            </w:r>
          </w:p>
        </w:tc>
        <w:tc>
          <w:tcPr>
            <w:tcW w:w="1040" w:type="dxa"/>
            <w:tcBorders>
              <w:top w:val="nil"/>
              <w:left w:val="nil"/>
              <w:bottom w:val="single" w:color="000000" w:sz="8" w:space="0"/>
              <w:right w:val="single" w:color="000000" w:sz="8" w:space="0"/>
            </w:tcBorders>
            <w:shd w:val="clear" w:color="auto" w:fill="auto"/>
            <w:vAlign w:val="center"/>
          </w:tcPr>
          <w:p w14:paraId="49ADD405">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　</w:t>
            </w:r>
          </w:p>
        </w:tc>
        <w:tc>
          <w:tcPr>
            <w:tcW w:w="2410" w:type="dxa"/>
            <w:gridSpan w:val="2"/>
            <w:tcBorders>
              <w:top w:val="single" w:color="000000" w:sz="8" w:space="0"/>
              <w:left w:val="nil"/>
              <w:bottom w:val="single" w:color="000000" w:sz="8" w:space="0"/>
              <w:right w:val="single" w:color="000000" w:sz="8" w:space="0"/>
            </w:tcBorders>
            <w:shd w:val="clear" w:color="auto" w:fill="auto"/>
            <w:vAlign w:val="center"/>
          </w:tcPr>
          <w:p w14:paraId="2CAB99C3">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　</w:t>
            </w:r>
          </w:p>
        </w:tc>
        <w:tc>
          <w:tcPr>
            <w:tcW w:w="2080" w:type="dxa"/>
            <w:gridSpan w:val="2"/>
            <w:tcBorders>
              <w:top w:val="single" w:color="000000" w:sz="8" w:space="0"/>
              <w:left w:val="nil"/>
              <w:bottom w:val="single" w:color="000000" w:sz="8" w:space="0"/>
              <w:right w:val="single" w:color="000000" w:sz="8" w:space="0"/>
            </w:tcBorders>
            <w:shd w:val="clear" w:color="auto" w:fill="auto"/>
            <w:vAlign w:val="center"/>
          </w:tcPr>
          <w:p w14:paraId="4E368E6D">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　</w:t>
            </w:r>
          </w:p>
        </w:tc>
        <w:tc>
          <w:tcPr>
            <w:tcW w:w="1889" w:type="dxa"/>
            <w:gridSpan w:val="2"/>
            <w:tcBorders>
              <w:top w:val="single" w:color="000000" w:sz="8" w:space="0"/>
              <w:left w:val="nil"/>
              <w:bottom w:val="single" w:color="000000" w:sz="8" w:space="0"/>
              <w:right w:val="single" w:color="000000" w:sz="8" w:space="0"/>
            </w:tcBorders>
            <w:shd w:val="clear" w:color="auto" w:fill="auto"/>
            <w:vAlign w:val="center"/>
          </w:tcPr>
          <w:p w14:paraId="1E02DB78">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　</w:t>
            </w:r>
          </w:p>
        </w:tc>
      </w:tr>
      <w:tr w14:paraId="1B659B55">
        <w:tblPrEx>
          <w:tblCellMar>
            <w:top w:w="0" w:type="dxa"/>
            <w:left w:w="108" w:type="dxa"/>
            <w:bottom w:w="0" w:type="dxa"/>
            <w:right w:w="108" w:type="dxa"/>
          </w:tblCellMar>
        </w:tblPrEx>
        <w:trPr>
          <w:trHeight w:val="442" w:hRule="atLeast"/>
          <w:jc w:val="center"/>
        </w:trPr>
        <w:tc>
          <w:tcPr>
            <w:tcW w:w="647" w:type="dxa"/>
            <w:tcBorders>
              <w:top w:val="nil"/>
              <w:left w:val="single" w:color="000000" w:sz="8" w:space="0"/>
              <w:bottom w:val="single" w:color="000000" w:sz="8" w:space="0"/>
              <w:right w:val="single" w:color="000000" w:sz="8" w:space="0"/>
            </w:tcBorders>
            <w:shd w:val="clear" w:color="auto" w:fill="auto"/>
            <w:vAlign w:val="center"/>
          </w:tcPr>
          <w:p w14:paraId="1532DDAB">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　</w:t>
            </w:r>
          </w:p>
        </w:tc>
        <w:tc>
          <w:tcPr>
            <w:tcW w:w="1135" w:type="dxa"/>
            <w:tcBorders>
              <w:top w:val="nil"/>
              <w:left w:val="nil"/>
              <w:bottom w:val="single" w:color="000000" w:sz="8" w:space="0"/>
              <w:right w:val="single" w:color="000000" w:sz="8" w:space="0"/>
            </w:tcBorders>
            <w:shd w:val="clear" w:color="auto" w:fill="auto"/>
            <w:vAlign w:val="center"/>
          </w:tcPr>
          <w:p w14:paraId="5B6EB279">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　</w:t>
            </w:r>
          </w:p>
        </w:tc>
        <w:tc>
          <w:tcPr>
            <w:tcW w:w="1040" w:type="dxa"/>
            <w:tcBorders>
              <w:top w:val="nil"/>
              <w:left w:val="nil"/>
              <w:bottom w:val="single" w:color="000000" w:sz="8" w:space="0"/>
              <w:right w:val="single" w:color="000000" w:sz="8" w:space="0"/>
            </w:tcBorders>
            <w:shd w:val="clear" w:color="auto" w:fill="auto"/>
            <w:vAlign w:val="center"/>
          </w:tcPr>
          <w:p w14:paraId="40C1C57E">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　</w:t>
            </w:r>
          </w:p>
        </w:tc>
        <w:tc>
          <w:tcPr>
            <w:tcW w:w="2410" w:type="dxa"/>
            <w:gridSpan w:val="2"/>
            <w:tcBorders>
              <w:top w:val="single" w:color="000000" w:sz="8" w:space="0"/>
              <w:left w:val="nil"/>
              <w:bottom w:val="single" w:color="000000" w:sz="8" w:space="0"/>
              <w:right w:val="single" w:color="000000" w:sz="8" w:space="0"/>
            </w:tcBorders>
            <w:shd w:val="clear" w:color="auto" w:fill="auto"/>
            <w:vAlign w:val="center"/>
          </w:tcPr>
          <w:p w14:paraId="64C23E13">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　</w:t>
            </w:r>
          </w:p>
        </w:tc>
        <w:tc>
          <w:tcPr>
            <w:tcW w:w="2080" w:type="dxa"/>
            <w:gridSpan w:val="2"/>
            <w:tcBorders>
              <w:top w:val="single" w:color="000000" w:sz="8" w:space="0"/>
              <w:left w:val="nil"/>
              <w:bottom w:val="single" w:color="000000" w:sz="8" w:space="0"/>
              <w:right w:val="single" w:color="000000" w:sz="8" w:space="0"/>
            </w:tcBorders>
            <w:shd w:val="clear" w:color="auto" w:fill="auto"/>
            <w:vAlign w:val="center"/>
          </w:tcPr>
          <w:p w14:paraId="0AD44DCD">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　</w:t>
            </w:r>
          </w:p>
        </w:tc>
        <w:tc>
          <w:tcPr>
            <w:tcW w:w="1889" w:type="dxa"/>
            <w:gridSpan w:val="2"/>
            <w:tcBorders>
              <w:top w:val="single" w:color="000000" w:sz="8" w:space="0"/>
              <w:left w:val="nil"/>
              <w:bottom w:val="single" w:color="000000" w:sz="8" w:space="0"/>
              <w:right w:val="single" w:color="000000" w:sz="8" w:space="0"/>
            </w:tcBorders>
            <w:shd w:val="clear" w:color="auto" w:fill="auto"/>
            <w:vAlign w:val="center"/>
          </w:tcPr>
          <w:p w14:paraId="0DB95E5C">
            <w:pPr>
              <w:widowControl/>
              <w:rPr>
                <w:rFonts w:hint="eastAsia" w:ascii="times new" w:hAnsi="times new" w:eastAsia="宋体" w:cs="宋体"/>
                <w:color w:val="000000"/>
                <w:kern w:val="0"/>
                <w:sz w:val="18"/>
                <w:szCs w:val="18"/>
              </w:rPr>
            </w:pPr>
            <w:r>
              <w:rPr>
                <w:rFonts w:hint="eastAsia" w:ascii="times new" w:hAnsi="times new" w:eastAsia="宋体" w:cs="宋体"/>
                <w:color w:val="000000"/>
                <w:kern w:val="0"/>
                <w:sz w:val="18"/>
                <w:szCs w:val="18"/>
              </w:rPr>
              <w:t>　</w:t>
            </w:r>
          </w:p>
        </w:tc>
      </w:tr>
    </w:tbl>
    <w:p w14:paraId="642397E1">
      <w:pPr>
        <w:spacing w:line="224" w:lineRule="exact"/>
        <w:rPr>
          <w:rFonts w:hint="eastAsia" w:ascii="times new" w:hAnsi="times new" w:eastAsia="宋体"/>
          <w:sz w:val="24"/>
          <w:szCs w:val="24"/>
        </w:rPr>
      </w:pPr>
    </w:p>
    <w:p w14:paraId="7B55A06C">
      <w:pPr>
        <w:spacing w:before="198" w:line="360" w:lineRule="auto"/>
        <w:ind w:right="205" w:firstLine="448" w:firstLineChars="200"/>
        <w:rPr>
          <w:rFonts w:hint="eastAsia" w:ascii="times new" w:hAnsi="times new" w:eastAsia="宋体" w:cs="仿宋"/>
          <w:sz w:val="24"/>
          <w:szCs w:val="24"/>
        </w:rPr>
      </w:pPr>
      <w:r>
        <w:rPr>
          <w:rFonts w:ascii="times new" w:hAnsi="times new" w:eastAsia="宋体" w:cs="仿宋"/>
          <w:spacing w:val="-8"/>
          <w:sz w:val="24"/>
          <w:szCs w:val="24"/>
        </w:rPr>
        <w:t>兹证明上述声明是真实、正确的，并提供了</w:t>
      </w:r>
      <w:r>
        <w:rPr>
          <w:rFonts w:hint="eastAsia" w:ascii="times new" w:hAnsi="times new" w:eastAsia="宋体" w:cs="仿宋"/>
          <w:spacing w:val="-8"/>
          <w:sz w:val="24"/>
          <w:szCs w:val="24"/>
        </w:rPr>
        <w:t>全</w:t>
      </w:r>
      <w:r>
        <w:rPr>
          <w:rFonts w:ascii="times new" w:hAnsi="times new" w:eastAsia="宋体" w:cs="仿宋"/>
          <w:spacing w:val="-8"/>
          <w:sz w:val="24"/>
          <w:szCs w:val="24"/>
        </w:rPr>
        <w:t>部能提供的资料和数据，我们同意</w:t>
      </w:r>
      <w:r>
        <w:rPr>
          <w:rFonts w:ascii="times new" w:hAnsi="times new" w:eastAsia="宋体" w:cs="仿宋"/>
          <w:spacing w:val="-9"/>
          <w:sz w:val="24"/>
          <w:szCs w:val="24"/>
        </w:rPr>
        <w:t>遵照贵方要求出示有关证明文件。</w:t>
      </w:r>
    </w:p>
    <w:p w14:paraId="1EF84F24">
      <w:pPr>
        <w:spacing w:before="103" w:line="480" w:lineRule="auto"/>
        <w:ind w:firstLine="504" w:firstLineChars="200"/>
        <w:rPr>
          <w:rFonts w:hint="eastAsia" w:ascii="times new" w:hAnsi="times new" w:eastAsia="宋体" w:cs="仿宋"/>
          <w:sz w:val="24"/>
          <w:szCs w:val="24"/>
        </w:rPr>
      </w:pPr>
      <w:r>
        <w:rPr>
          <w:rFonts w:ascii="times new" w:hAnsi="times new" w:eastAsia="宋体" w:cs="仿宋"/>
          <w:spacing w:val="6"/>
          <w:sz w:val="24"/>
          <w:szCs w:val="24"/>
        </w:rPr>
        <w:t>投标方名称（公章）</w:t>
      </w:r>
      <w:r>
        <w:rPr>
          <w:rFonts w:hint="eastAsia" w:ascii="times new" w:hAnsi="times new" w:eastAsia="宋体" w:cs="仿宋"/>
          <w:spacing w:val="6"/>
          <w:sz w:val="24"/>
          <w:szCs w:val="24"/>
        </w:rPr>
        <w:t>：</w:t>
      </w:r>
      <w:r>
        <w:rPr>
          <w:rFonts w:hint="eastAsia" w:ascii="times new" w:hAnsi="times new" w:eastAsia="宋体" w:cs="仿宋"/>
          <w:spacing w:val="6"/>
          <w:sz w:val="24"/>
          <w:szCs w:val="24"/>
          <w:u w:val="single"/>
        </w:rPr>
        <w:t xml:space="preserve"> </w:t>
      </w:r>
      <w:r>
        <w:rPr>
          <w:rFonts w:ascii="times new" w:hAnsi="times new" w:eastAsia="宋体" w:cs="仿宋"/>
          <w:spacing w:val="6"/>
          <w:sz w:val="24"/>
          <w:szCs w:val="24"/>
          <w:u w:val="single"/>
        </w:rPr>
        <w:t xml:space="preserve">                         </w:t>
      </w:r>
    </w:p>
    <w:p w14:paraId="5AFAA24F">
      <w:pPr>
        <w:spacing w:line="480" w:lineRule="auto"/>
        <w:ind w:firstLine="496" w:firstLineChars="200"/>
        <w:rPr>
          <w:rFonts w:hint="eastAsia" w:ascii="times new" w:hAnsi="times new" w:eastAsia="宋体" w:cs="仿宋"/>
          <w:spacing w:val="4"/>
          <w:sz w:val="24"/>
          <w:szCs w:val="24"/>
        </w:rPr>
      </w:pPr>
      <w:r>
        <w:rPr>
          <w:rFonts w:ascii="times new" w:hAnsi="times new" w:eastAsia="宋体" w:cs="仿宋"/>
          <w:spacing w:val="4"/>
          <w:sz w:val="24"/>
          <w:szCs w:val="24"/>
        </w:rPr>
        <w:t>负责人或授权代表（签字）</w:t>
      </w:r>
      <w:r>
        <w:rPr>
          <w:rFonts w:hint="eastAsia" w:ascii="times new" w:hAnsi="times new" w:eastAsia="宋体" w:cs="仿宋"/>
          <w:spacing w:val="4"/>
          <w:sz w:val="24"/>
          <w:szCs w:val="24"/>
        </w:rPr>
        <w:t>：</w:t>
      </w:r>
      <w:r>
        <w:rPr>
          <w:rFonts w:ascii="times new" w:hAnsi="times new" w:eastAsia="宋体" w:cs="仿宋"/>
          <w:spacing w:val="6"/>
          <w:sz w:val="24"/>
          <w:szCs w:val="24"/>
          <w:u w:val="single"/>
        </w:rPr>
        <w:t xml:space="preserve">               </w:t>
      </w:r>
    </w:p>
    <w:p w14:paraId="48354416">
      <w:pPr>
        <w:ind w:firstLine="480" w:firstLineChars="200"/>
        <w:rPr>
          <w:rFonts w:hint="eastAsia" w:ascii="times new" w:hAnsi="times new" w:eastAsia="宋体"/>
          <w:sz w:val="24"/>
          <w:szCs w:val="24"/>
        </w:rPr>
        <w:sectPr>
          <w:footerReference r:id="rId6" w:type="default"/>
          <w:pgSz w:w="11900" w:h="16830"/>
          <w:pgMar w:top="1430" w:right="1645" w:bottom="1798" w:left="1785" w:header="0" w:footer="1659" w:gutter="0"/>
          <w:cols w:space="720" w:num="1"/>
        </w:sectPr>
      </w:pPr>
      <w:r>
        <w:rPr>
          <w:rFonts w:hint="eastAsia" w:ascii="times new" w:hAnsi="times new" w:eastAsia="宋体"/>
          <w:sz w:val="24"/>
          <w:szCs w:val="24"/>
        </w:rPr>
        <w:t>日期：</w:t>
      </w:r>
      <w:r>
        <w:rPr>
          <w:rFonts w:hint="eastAsia" w:ascii="times new" w:hAnsi="times new" w:eastAsia="宋体"/>
          <w:sz w:val="24"/>
          <w:szCs w:val="24"/>
          <w:u w:val="single"/>
        </w:rPr>
        <w:t xml:space="preserve"> </w:t>
      </w:r>
      <w:r>
        <w:rPr>
          <w:rFonts w:ascii="times new" w:hAnsi="times new" w:eastAsia="宋体"/>
          <w:sz w:val="24"/>
          <w:szCs w:val="24"/>
          <w:u w:val="single"/>
        </w:rPr>
        <w:t xml:space="preserve">      </w:t>
      </w:r>
      <w:r>
        <w:rPr>
          <w:rFonts w:hint="eastAsia" w:ascii="times new" w:hAnsi="times new" w:eastAsia="宋体"/>
          <w:sz w:val="24"/>
          <w:szCs w:val="24"/>
        </w:rPr>
        <w:t>年</w:t>
      </w:r>
      <w:r>
        <w:rPr>
          <w:rFonts w:hint="eastAsia" w:ascii="times new" w:hAnsi="times new" w:eastAsia="宋体"/>
          <w:sz w:val="24"/>
          <w:szCs w:val="24"/>
          <w:u w:val="single"/>
        </w:rPr>
        <w:t xml:space="preserve"> </w:t>
      </w:r>
      <w:r>
        <w:rPr>
          <w:rFonts w:ascii="times new" w:hAnsi="times new" w:eastAsia="宋体"/>
          <w:sz w:val="24"/>
          <w:szCs w:val="24"/>
          <w:u w:val="single"/>
        </w:rPr>
        <w:t xml:space="preserve">    </w:t>
      </w:r>
      <w:r>
        <w:rPr>
          <w:rFonts w:hint="eastAsia" w:ascii="times new" w:hAnsi="times new" w:eastAsia="宋体"/>
          <w:sz w:val="24"/>
          <w:szCs w:val="24"/>
        </w:rPr>
        <w:t>月</w:t>
      </w:r>
      <w:r>
        <w:rPr>
          <w:rFonts w:hint="eastAsia" w:ascii="times new" w:hAnsi="times new" w:eastAsia="宋体"/>
          <w:sz w:val="24"/>
          <w:szCs w:val="24"/>
          <w:u w:val="single"/>
        </w:rPr>
        <w:t xml:space="preserve"> </w:t>
      </w:r>
      <w:r>
        <w:rPr>
          <w:rFonts w:ascii="times new" w:hAnsi="times new" w:eastAsia="宋体"/>
          <w:sz w:val="24"/>
          <w:szCs w:val="24"/>
          <w:u w:val="single"/>
        </w:rPr>
        <w:t xml:space="preserve">     </w:t>
      </w:r>
      <w:r>
        <w:rPr>
          <w:rFonts w:hint="eastAsia" w:ascii="times new" w:hAnsi="times new" w:eastAsia="宋体"/>
          <w:sz w:val="24"/>
          <w:szCs w:val="24"/>
        </w:rPr>
        <w:t>日</w:t>
      </w:r>
    </w:p>
    <w:p w14:paraId="7BA84E0D">
      <w:pPr>
        <w:spacing w:line="360" w:lineRule="auto"/>
        <w:jc w:val="left"/>
        <w:outlineLvl w:val="1"/>
        <w:rPr>
          <w:rFonts w:hint="eastAsia" w:ascii="times new" w:hAnsi="times new" w:eastAsia="宋体" w:cs="仿宋"/>
          <w:spacing w:val="-4"/>
          <w:sz w:val="24"/>
          <w:szCs w:val="24"/>
        </w:rPr>
      </w:pPr>
      <w:bookmarkStart w:id="15" w:name="_Toc147937551"/>
      <w:r>
        <w:rPr>
          <w:rFonts w:ascii="times new" w:hAnsi="times new" w:eastAsia="宋体" w:cs="仿宋"/>
          <w:spacing w:val="-4"/>
          <w:sz w:val="24"/>
          <w:szCs w:val="24"/>
        </w:rPr>
        <w:t>附件5：拟派项目负责人基本情况表</w:t>
      </w:r>
      <w:bookmarkEnd w:id="15"/>
    </w:p>
    <w:p w14:paraId="33455243">
      <w:pPr>
        <w:widowControl/>
        <w:spacing w:after="240" w:afterLines="100" w:line="360" w:lineRule="auto"/>
        <w:jc w:val="center"/>
        <w:rPr>
          <w:rFonts w:hint="eastAsia" w:ascii="times new" w:hAnsi="times new" w:eastAsia="宋体"/>
          <w:b/>
          <w:bCs/>
          <w:color w:val="000000"/>
          <w:sz w:val="32"/>
          <w:szCs w:val="32"/>
        </w:rPr>
      </w:pPr>
      <w:bookmarkStart w:id="16" w:name="_bookmark11"/>
      <w:bookmarkEnd w:id="16"/>
      <w:r>
        <w:rPr>
          <w:rFonts w:ascii="times new" w:hAnsi="times new" w:eastAsia="宋体"/>
          <w:b/>
          <w:bCs/>
          <w:color w:val="000000"/>
          <w:sz w:val="32"/>
          <w:szCs w:val="32"/>
        </w:rPr>
        <w:t>拟派项目负责人基本情况表</w:t>
      </w:r>
    </w:p>
    <w:p w14:paraId="71E9C947">
      <w:pPr>
        <w:spacing w:line="35" w:lineRule="exact"/>
        <w:rPr>
          <w:rFonts w:hint="eastAsia" w:ascii="times new" w:hAnsi="times new" w:eastAsia="宋体"/>
          <w:sz w:val="24"/>
          <w:szCs w:val="24"/>
        </w:rPr>
      </w:pPr>
    </w:p>
    <w:tbl>
      <w:tblPr>
        <w:tblStyle w:val="14"/>
        <w:tblW w:w="814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01"/>
        <w:gridCol w:w="1418"/>
        <w:gridCol w:w="283"/>
        <w:gridCol w:w="425"/>
        <w:gridCol w:w="709"/>
        <w:gridCol w:w="992"/>
        <w:gridCol w:w="2615"/>
      </w:tblGrid>
      <w:tr w14:paraId="443F80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701" w:type="dxa"/>
            <w:vAlign w:val="center"/>
          </w:tcPr>
          <w:p w14:paraId="30DB8B53">
            <w:pPr>
              <w:spacing w:before="192" w:line="219" w:lineRule="auto"/>
              <w:ind w:left="604"/>
              <w:rPr>
                <w:rFonts w:hint="eastAsia" w:ascii="times new" w:hAnsi="times new" w:eastAsia="宋体" w:cs="宋体"/>
                <w:snapToGrid w:val="0"/>
                <w:color w:val="000000"/>
                <w:kern w:val="0"/>
                <w:sz w:val="18"/>
                <w:szCs w:val="18"/>
              </w:rPr>
            </w:pPr>
            <w:r>
              <w:rPr>
                <w:rFonts w:ascii="times new" w:hAnsi="times new" w:eastAsia="宋体" w:cs="宋体"/>
                <w:snapToGrid w:val="0"/>
                <w:color w:val="000000"/>
                <w:spacing w:val="-4"/>
                <w:kern w:val="0"/>
                <w:sz w:val="18"/>
                <w:szCs w:val="18"/>
              </w:rPr>
              <w:t>姓名</w:t>
            </w:r>
          </w:p>
        </w:tc>
        <w:tc>
          <w:tcPr>
            <w:tcW w:w="1418" w:type="dxa"/>
            <w:vAlign w:val="center"/>
          </w:tcPr>
          <w:p w14:paraId="717CC398">
            <w:pPr>
              <w:rPr>
                <w:rFonts w:hint="eastAsia" w:ascii="times new" w:hAnsi="times new" w:eastAsia="宋体" w:cs="Arial"/>
                <w:snapToGrid w:val="0"/>
                <w:color w:val="000000"/>
                <w:kern w:val="0"/>
                <w:sz w:val="18"/>
                <w:szCs w:val="18"/>
              </w:rPr>
            </w:pPr>
          </w:p>
        </w:tc>
        <w:tc>
          <w:tcPr>
            <w:tcW w:w="708" w:type="dxa"/>
            <w:gridSpan w:val="2"/>
            <w:vAlign w:val="center"/>
          </w:tcPr>
          <w:p w14:paraId="5A689341">
            <w:pPr>
              <w:spacing w:before="193" w:line="220" w:lineRule="auto"/>
              <w:ind w:left="63"/>
              <w:rPr>
                <w:rFonts w:hint="eastAsia" w:ascii="times new" w:hAnsi="times new" w:eastAsia="宋体" w:cs="宋体"/>
                <w:snapToGrid w:val="0"/>
                <w:color w:val="000000"/>
                <w:kern w:val="0"/>
                <w:sz w:val="18"/>
                <w:szCs w:val="18"/>
              </w:rPr>
            </w:pPr>
            <w:r>
              <w:rPr>
                <w:rFonts w:ascii="times new" w:hAnsi="times new" w:eastAsia="宋体" w:cs="宋体"/>
                <w:snapToGrid w:val="0"/>
                <w:color w:val="000000"/>
                <w:spacing w:val="7"/>
                <w:kern w:val="0"/>
                <w:sz w:val="18"/>
                <w:szCs w:val="18"/>
              </w:rPr>
              <w:t>性别</w:t>
            </w:r>
          </w:p>
        </w:tc>
        <w:tc>
          <w:tcPr>
            <w:tcW w:w="709" w:type="dxa"/>
            <w:vAlign w:val="center"/>
          </w:tcPr>
          <w:p w14:paraId="78E61A53">
            <w:pPr>
              <w:rPr>
                <w:rFonts w:hint="eastAsia" w:ascii="times new" w:hAnsi="times new" w:eastAsia="宋体" w:cs="Arial"/>
                <w:snapToGrid w:val="0"/>
                <w:color w:val="000000"/>
                <w:kern w:val="0"/>
                <w:sz w:val="18"/>
                <w:szCs w:val="18"/>
              </w:rPr>
            </w:pPr>
          </w:p>
        </w:tc>
        <w:tc>
          <w:tcPr>
            <w:tcW w:w="992" w:type="dxa"/>
            <w:vAlign w:val="center"/>
          </w:tcPr>
          <w:p w14:paraId="6A22D96D">
            <w:pPr>
              <w:spacing w:before="56" w:line="297" w:lineRule="exact"/>
              <w:rPr>
                <w:rFonts w:hint="eastAsia" w:ascii="times new" w:hAnsi="times new" w:eastAsia="宋体" w:cs="宋体"/>
                <w:snapToGrid w:val="0"/>
                <w:color w:val="000000"/>
                <w:kern w:val="0"/>
                <w:sz w:val="18"/>
                <w:szCs w:val="18"/>
              </w:rPr>
            </w:pPr>
            <w:r>
              <w:rPr>
                <w:rFonts w:ascii="times new" w:hAnsi="times new" w:eastAsia="宋体" w:cs="宋体"/>
                <w:snapToGrid w:val="0"/>
                <w:color w:val="000000"/>
                <w:spacing w:val="4"/>
                <w:kern w:val="0"/>
                <w:position w:val="7"/>
                <w:sz w:val="18"/>
                <w:szCs w:val="18"/>
              </w:rPr>
              <w:t>出生</w:t>
            </w:r>
            <w:r>
              <w:rPr>
                <w:rFonts w:hint="eastAsia" w:ascii="times new" w:hAnsi="times new" w:eastAsia="宋体" w:cs="宋体"/>
                <w:snapToGrid w:val="0"/>
                <w:color w:val="000000"/>
                <w:spacing w:val="4"/>
                <w:kern w:val="0"/>
                <w:position w:val="7"/>
                <w:sz w:val="18"/>
                <w:szCs w:val="18"/>
              </w:rPr>
              <w:t>日期</w:t>
            </w:r>
          </w:p>
        </w:tc>
        <w:tc>
          <w:tcPr>
            <w:tcW w:w="2615" w:type="dxa"/>
            <w:vAlign w:val="center"/>
          </w:tcPr>
          <w:p w14:paraId="55FC1F09">
            <w:pPr>
              <w:spacing w:before="192" w:line="219" w:lineRule="auto"/>
              <w:ind w:left="627"/>
              <w:rPr>
                <w:rFonts w:hint="eastAsia" w:ascii="times new" w:hAnsi="times new" w:eastAsia="宋体" w:cs="宋体"/>
                <w:snapToGrid w:val="0"/>
                <w:color w:val="000000"/>
                <w:kern w:val="0"/>
                <w:sz w:val="18"/>
                <w:szCs w:val="18"/>
              </w:rPr>
            </w:pPr>
            <w:r>
              <w:rPr>
                <w:rFonts w:ascii="times new" w:hAnsi="times new" w:eastAsia="宋体" w:cs="宋体"/>
                <w:snapToGrid w:val="0"/>
                <w:color w:val="000000"/>
                <w:spacing w:val="-7"/>
                <w:kern w:val="0"/>
                <w:sz w:val="18"/>
                <w:szCs w:val="18"/>
              </w:rPr>
              <w:t>年</w:t>
            </w:r>
            <w:r>
              <w:rPr>
                <w:rFonts w:hint="eastAsia" w:ascii="times new" w:hAnsi="times new" w:eastAsia="宋体" w:cs="宋体"/>
                <w:snapToGrid w:val="0"/>
                <w:color w:val="000000"/>
                <w:spacing w:val="-7"/>
                <w:kern w:val="0"/>
                <w:sz w:val="18"/>
                <w:szCs w:val="18"/>
              </w:rPr>
              <w:t xml:space="preserve"> </w:t>
            </w:r>
            <w:r>
              <w:rPr>
                <w:rFonts w:ascii="times new" w:hAnsi="times new" w:eastAsia="宋体" w:cs="宋体"/>
                <w:snapToGrid w:val="0"/>
                <w:color w:val="000000"/>
                <w:spacing w:val="-7"/>
                <w:kern w:val="0"/>
                <w:sz w:val="18"/>
                <w:szCs w:val="18"/>
              </w:rPr>
              <w:t xml:space="preserve">    月</w:t>
            </w:r>
            <w:r>
              <w:rPr>
                <w:rFonts w:hint="eastAsia" w:ascii="times new" w:hAnsi="times new" w:eastAsia="宋体" w:cs="宋体"/>
                <w:snapToGrid w:val="0"/>
                <w:color w:val="000000"/>
                <w:spacing w:val="-7"/>
                <w:kern w:val="0"/>
                <w:sz w:val="18"/>
                <w:szCs w:val="18"/>
              </w:rPr>
              <w:t xml:space="preserve"> </w:t>
            </w:r>
            <w:r>
              <w:rPr>
                <w:rFonts w:ascii="times new" w:hAnsi="times new" w:eastAsia="宋体" w:cs="宋体"/>
                <w:snapToGrid w:val="0"/>
                <w:color w:val="000000"/>
                <w:spacing w:val="-7"/>
                <w:kern w:val="0"/>
                <w:sz w:val="18"/>
                <w:szCs w:val="18"/>
              </w:rPr>
              <w:t xml:space="preserve">    日</w:t>
            </w:r>
          </w:p>
        </w:tc>
      </w:tr>
      <w:tr w14:paraId="6BB7E6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701" w:type="dxa"/>
            <w:vAlign w:val="center"/>
          </w:tcPr>
          <w:p w14:paraId="532F8FFF">
            <w:pPr>
              <w:spacing w:before="188" w:line="219" w:lineRule="auto"/>
              <w:ind w:left="225"/>
              <w:rPr>
                <w:rFonts w:hint="eastAsia" w:ascii="times new" w:hAnsi="times new" w:eastAsia="宋体" w:cs="宋体"/>
                <w:snapToGrid w:val="0"/>
                <w:color w:val="000000"/>
                <w:kern w:val="0"/>
                <w:sz w:val="18"/>
                <w:szCs w:val="18"/>
              </w:rPr>
            </w:pPr>
            <w:r>
              <w:rPr>
                <w:rFonts w:ascii="times new" w:hAnsi="times new" w:eastAsia="宋体" w:cs="宋体"/>
                <w:snapToGrid w:val="0"/>
                <w:color w:val="000000"/>
                <w:spacing w:val="-2"/>
                <w:kern w:val="0"/>
                <w:sz w:val="18"/>
                <w:szCs w:val="18"/>
              </w:rPr>
              <w:t>毕业院校及专业</w:t>
            </w:r>
          </w:p>
        </w:tc>
        <w:tc>
          <w:tcPr>
            <w:tcW w:w="2835" w:type="dxa"/>
            <w:gridSpan w:val="4"/>
            <w:vAlign w:val="center"/>
          </w:tcPr>
          <w:p w14:paraId="62B409C5">
            <w:pPr>
              <w:rPr>
                <w:rFonts w:hint="eastAsia" w:ascii="times new" w:hAnsi="times new" w:eastAsia="宋体" w:cs="Arial"/>
                <w:snapToGrid w:val="0"/>
                <w:color w:val="000000"/>
                <w:kern w:val="0"/>
                <w:sz w:val="18"/>
                <w:szCs w:val="18"/>
              </w:rPr>
            </w:pPr>
          </w:p>
        </w:tc>
        <w:tc>
          <w:tcPr>
            <w:tcW w:w="992" w:type="dxa"/>
            <w:vAlign w:val="center"/>
          </w:tcPr>
          <w:p w14:paraId="64DD187A">
            <w:pPr>
              <w:spacing w:before="58" w:line="292" w:lineRule="exact"/>
              <w:rPr>
                <w:rFonts w:hint="eastAsia" w:ascii="times new" w:hAnsi="times new" w:eastAsia="宋体" w:cs="宋体"/>
                <w:snapToGrid w:val="0"/>
                <w:color w:val="000000"/>
                <w:kern w:val="0"/>
                <w:sz w:val="18"/>
                <w:szCs w:val="18"/>
              </w:rPr>
            </w:pPr>
            <w:r>
              <w:rPr>
                <w:rFonts w:ascii="times new" w:hAnsi="times new" w:eastAsia="宋体" w:cs="宋体"/>
                <w:snapToGrid w:val="0"/>
                <w:color w:val="000000"/>
                <w:spacing w:val="-3"/>
                <w:kern w:val="0"/>
                <w:position w:val="7"/>
                <w:sz w:val="18"/>
                <w:szCs w:val="18"/>
              </w:rPr>
              <w:t>毕业</w:t>
            </w:r>
            <w:r>
              <w:rPr>
                <w:rFonts w:hint="eastAsia" w:ascii="times new" w:hAnsi="times new" w:eastAsia="宋体" w:cs="宋体"/>
                <w:snapToGrid w:val="0"/>
                <w:color w:val="000000"/>
                <w:spacing w:val="-3"/>
                <w:kern w:val="0"/>
                <w:position w:val="7"/>
                <w:sz w:val="18"/>
                <w:szCs w:val="18"/>
              </w:rPr>
              <w:t>时间</w:t>
            </w:r>
          </w:p>
        </w:tc>
        <w:tc>
          <w:tcPr>
            <w:tcW w:w="2615" w:type="dxa"/>
            <w:vAlign w:val="center"/>
          </w:tcPr>
          <w:p w14:paraId="1100EE05">
            <w:pPr>
              <w:spacing w:before="188" w:line="219" w:lineRule="auto"/>
              <w:ind w:firstLine="664" w:firstLineChars="400"/>
              <w:rPr>
                <w:rFonts w:hint="eastAsia" w:ascii="times new" w:hAnsi="times new" w:eastAsia="宋体" w:cs="宋体"/>
                <w:snapToGrid w:val="0"/>
                <w:color w:val="000000"/>
                <w:kern w:val="0"/>
                <w:sz w:val="18"/>
                <w:szCs w:val="18"/>
              </w:rPr>
            </w:pPr>
            <w:r>
              <w:rPr>
                <w:rFonts w:ascii="times new" w:hAnsi="times new" w:eastAsia="宋体" w:cs="宋体"/>
                <w:snapToGrid w:val="0"/>
                <w:color w:val="000000"/>
                <w:spacing w:val="-7"/>
                <w:kern w:val="0"/>
                <w:sz w:val="18"/>
                <w:szCs w:val="18"/>
              </w:rPr>
              <w:t>年</w:t>
            </w:r>
            <w:r>
              <w:rPr>
                <w:rFonts w:hint="eastAsia" w:ascii="times new" w:hAnsi="times new" w:eastAsia="宋体" w:cs="宋体"/>
                <w:snapToGrid w:val="0"/>
                <w:color w:val="000000"/>
                <w:spacing w:val="-7"/>
                <w:kern w:val="0"/>
                <w:sz w:val="18"/>
                <w:szCs w:val="18"/>
              </w:rPr>
              <w:t xml:space="preserve"> </w:t>
            </w:r>
            <w:r>
              <w:rPr>
                <w:rFonts w:ascii="times new" w:hAnsi="times new" w:eastAsia="宋体" w:cs="宋体"/>
                <w:snapToGrid w:val="0"/>
                <w:color w:val="000000"/>
                <w:spacing w:val="-7"/>
                <w:kern w:val="0"/>
                <w:sz w:val="18"/>
                <w:szCs w:val="18"/>
              </w:rPr>
              <w:t xml:space="preserve">    月</w:t>
            </w:r>
            <w:r>
              <w:rPr>
                <w:rFonts w:hint="eastAsia" w:ascii="times new" w:hAnsi="times new" w:eastAsia="宋体" w:cs="宋体"/>
                <w:snapToGrid w:val="0"/>
                <w:color w:val="000000"/>
                <w:spacing w:val="-7"/>
                <w:kern w:val="0"/>
                <w:sz w:val="18"/>
                <w:szCs w:val="18"/>
              </w:rPr>
              <w:t xml:space="preserve"> </w:t>
            </w:r>
            <w:r>
              <w:rPr>
                <w:rFonts w:ascii="times new" w:hAnsi="times new" w:eastAsia="宋体" w:cs="宋体"/>
                <w:snapToGrid w:val="0"/>
                <w:color w:val="000000"/>
                <w:spacing w:val="-7"/>
                <w:kern w:val="0"/>
                <w:sz w:val="18"/>
                <w:szCs w:val="18"/>
              </w:rPr>
              <w:t xml:space="preserve">   日</w:t>
            </w:r>
          </w:p>
        </w:tc>
      </w:tr>
      <w:tr w14:paraId="788FEF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701" w:type="dxa"/>
            <w:vAlign w:val="center"/>
          </w:tcPr>
          <w:p w14:paraId="090AB918">
            <w:pPr>
              <w:spacing w:before="208" w:line="219" w:lineRule="auto"/>
              <w:ind w:left="225"/>
              <w:rPr>
                <w:rFonts w:hint="eastAsia" w:ascii="times new" w:hAnsi="times new" w:eastAsia="宋体" w:cs="宋体"/>
                <w:snapToGrid w:val="0"/>
                <w:color w:val="000000"/>
                <w:kern w:val="0"/>
                <w:sz w:val="18"/>
                <w:szCs w:val="18"/>
              </w:rPr>
            </w:pPr>
            <w:r>
              <w:rPr>
                <w:rFonts w:ascii="times new" w:hAnsi="times new" w:eastAsia="宋体" w:cs="宋体"/>
                <w:snapToGrid w:val="0"/>
                <w:color w:val="000000"/>
                <w:spacing w:val="2"/>
                <w:kern w:val="0"/>
                <w:sz w:val="18"/>
                <w:szCs w:val="18"/>
              </w:rPr>
              <w:t>从事本专业时间</w:t>
            </w:r>
          </w:p>
        </w:tc>
        <w:tc>
          <w:tcPr>
            <w:tcW w:w="1701" w:type="dxa"/>
            <w:gridSpan w:val="2"/>
            <w:vAlign w:val="center"/>
          </w:tcPr>
          <w:p w14:paraId="7B6B8C48">
            <w:pPr>
              <w:rPr>
                <w:rFonts w:hint="eastAsia" w:ascii="times new" w:hAnsi="times new" w:eastAsia="宋体" w:cs="Arial"/>
                <w:snapToGrid w:val="0"/>
                <w:color w:val="000000"/>
                <w:kern w:val="0"/>
                <w:sz w:val="18"/>
                <w:szCs w:val="18"/>
              </w:rPr>
            </w:pPr>
          </w:p>
        </w:tc>
        <w:tc>
          <w:tcPr>
            <w:tcW w:w="2126" w:type="dxa"/>
            <w:gridSpan w:val="3"/>
            <w:vAlign w:val="center"/>
          </w:tcPr>
          <w:p w14:paraId="67F199B2">
            <w:pPr>
              <w:spacing w:before="209" w:line="219" w:lineRule="auto"/>
              <w:ind w:left="254"/>
              <w:rPr>
                <w:rFonts w:hint="eastAsia" w:ascii="times new" w:hAnsi="times new" w:eastAsia="宋体" w:cs="宋体"/>
                <w:snapToGrid w:val="0"/>
                <w:color w:val="000000"/>
                <w:kern w:val="0"/>
                <w:sz w:val="18"/>
                <w:szCs w:val="18"/>
              </w:rPr>
            </w:pPr>
            <w:r>
              <w:rPr>
                <w:rFonts w:ascii="times new" w:hAnsi="times new" w:eastAsia="宋体" w:cs="宋体"/>
                <w:snapToGrid w:val="0"/>
                <w:color w:val="000000"/>
                <w:spacing w:val="2"/>
                <w:kern w:val="0"/>
                <w:sz w:val="18"/>
                <w:szCs w:val="18"/>
              </w:rPr>
              <w:t>为投标人服务时间</w:t>
            </w:r>
          </w:p>
        </w:tc>
        <w:tc>
          <w:tcPr>
            <w:tcW w:w="2615" w:type="dxa"/>
            <w:vAlign w:val="center"/>
          </w:tcPr>
          <w:p w14:paraId="3AA21F1A">
            <w:pPr>
              <w:rPr>
                <w:rFonts w:hint="eastAsia" w:ascii="times new" w:hAnsi="times new" w:eastAsia="宋体" w:cs="Arial"/>
                <w:snapToGrid w:val="0"/>
                <w:color w:val="000000"/>
                <w:kern w:val="0"/>
                <w:sz w:val="18"/>
                <w:szCs w:val="18"/>
              </w:rPr>
            </w:pPr>
          </w:p>
        </w:tc>
      </w:tr>
      <w:tr w14:paraId="4935DF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701" w:type="dxa"/>
            <w:vAlign w:val="center"/>
          </w:tcPr>
          <w:p w14:paraId="44DD3CE9">
            <w:pPr>
              <w:spacing w:before="180" w:line="219" w:lineRule="auto"/>
              <w:ind w:left="454"/>
              <w:rPr>
                <w:rFonts w:hint="eastAsia" w:ascii="times new" w:hAnsi="times new" w:eastAsia="宋体" w:cs="宋体"/>
                <w:snapToGrid w:val="0"/>
                <w:color w:val="000000"/>
                <w:kern w:val="0"/>
                <w:sz w:val="18"/>
                <w:szCs w:val="18"/>
              </w:rPr>
            </w:pPr>
            <w:r>
              <w:rPr>
                <w:rFonts w:ascii="times new" w:hAnsi="times new" w:eastAsia="宋体" w:cs="宋体"/>
                <w:snapToGrid w:val="0"/>
                <w:color w:val="000000"/>
                <w:spacing w:val="2"/>
                <w:kern w:val="0"/>
                <w:sz w:val="18"/>
                <w:szCs w:val="18"/>
              </w:rPr>
              <w:t>职务/职称</w:t>
            </w:r>
          </w:p>
        </w:tc>
        <w:tc>
          <w:tcPr>
            <w:tcW w:w="1701" w:type="dxa"/>
            <w:gridSpan w:val="2"/>
            <w:vAlign w:val="center"/>
          </w:tcPr>
          <w:p w14:paraId="767696ED">
            <w:pPr>
              <w:rPr>
                <w:rFonts w:hint="eastAsia" w:ascii="times new" w:hAnsi="times new" w:eastAsia="宋体" w:cs="Arial"/>
                <w:snapToGrid w:val="0"/>
                <w:color w:val="000000"/>
                <w:kern w:val="0"/>
                <w:sz w:val="18"/>
                <w:szCs w:val="18"/>
              </w:rPr>
            </w:pPr>
          </w:p>
        </w:tc>
        <w:tc>
          <w:tcPr>
            <w:tcW w:w="2126" w:type="dxa"/>
            <w:gridSpan w:val="3"/>
            <w:vAlign w:val="center"/>
          </w:tcPr>
          <w:p w14:paraId="3E88EB99">
            <w:pPr>
              <w:spacing w:before="181" w:line="221" w:lineRule="auto"/>
              <w:ind w:left="634"/>
              <w:rPr>
                <w:rFonts w:hint="eastAsia" w:ascii="times new" w:hAnsi="times new" w:eastAsia="宋体" w:cs="宋体"/>
                <w:snapToGrid w:val="0"/>
                <w:color w:val="000000"/>
                <w:kern w:val="0"/>
                <w:sz w:val="18"/>
                <w:szCs w:val="18"/>
              </w:rPr>
            </w:pPr>
            <w:r>
              <w:rPr>
                <w:rFonts w:ascii="times new" w:hAnsi="times new" w:eastAsia="宋体" w:cs="宋体"/>
                <w:snapToGrid w:val="0"/>
                <w:color w:val="000000"/>
                <w:spacing w:val="-2"/>
                <w:kern w:val="0"/>
                <w:sz w:val="18"/>
                <w:szCs w:val="18"/>
              </w:rPr>
              <w:t>联系方式</w:t>
            </w:r>
          </w:p>
        </w:tc>
        <w:tc>
          <w:tcPr>
            <w:tcW w:w="2615" w:type="dxa"/>
            <w:vAlign w:val="center"/>
          </w:tcPr>
          <w:p w14:paraId="25C31CD5">
            <w:pPr>
              <w:rPr>
                <w:rFonts w:hint="eastAsia" w:ascii="times new" w:hAnsi="times new" w:eastAsia="宋体" w:cs="Arial"/>
                <w:snapToGrid w:val="0"/>
                <w:color w:val="000000"/>
                <w:kern w:val="0"/>
                <w:sz w:val="18"/>
                <w:szCs w:val="18"/>
              </w:rPr>
            </w:pPr>
          </w:p>
        </w:tc>
      </w:tr>
      <w:tr w14:paraId="1DDD41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8143" w:type="dxa"/>
            <w:gridSpan w:val="7"/>
            <w:vAlign w:val="center"/>
          </w:tcPr>
          <w:p w14:paraId="32CA81AB">
            <w:pPr>
              <w:spacing w:before="182" w:line="220" w:lineRule="auto"/>
              <w:jc w:val="center"/>
              <w:rPr>
                <w:rFonts w:hint="eastAsia" w:ascii="times new" w:hAnsi="times new" w:eastAsia="宋体" w:cs="宋体"/>
                <w:snapToGrid w:val="0"/>
                <w:color w:val="000000"/>
                <w:kern w:val="0"/>
                <w:sz w:val="18"/>
                <w:szCs w:val="18"/>
              </w:rPr>
            </w:pPr>
            <w:r>
              <w:rPr>
                <w:rFonts w:ascii="times new" w:hAnsi="times new" w:eastAsia="宋体" w:cs="宋体"/>
                <w:snapToGrid w:val="0"/>
                <w:color w:val="000000"/>
                <w:spacing w:val="-6"/>
                <w:kern w:val="0"/>
                <w:sz w:val="18"/>
                <w:szCs w:val="18"/>
              </w:rPr>
              <w:t>主要业绩</w:t>
            </w:r>
          </w:p>
        </w:tc>
      </w:tr>
      <w:tr w14:paraId="25F732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701" w:type="dxa"/>
            <w:vAlign w:val="center"/>
          </w:tcPr>
          <w:p w14:paraId="4C3071A3">
            <w:pPr>
              <w:spacing w:before="214" w:line="221" w:lineRule="auto"/>
              <w:jc w:val="center"/>
              <w:rPr>
                <w:rFonts w:hint="eastAsia" w:ascii="times new" w:hAnsi="times new" w:eastAsia="宋体" w:cs="宋体"/>
                <w:snapToGrid w:val="0"/>
                <w:color w:val="000000"/>
                <w:kern w:val="0"/>
                <w:sz w:val="18"/>
                <w:szCs w:val="18"/>
              </w:rPr>
            </w:pPr>
            <w:r>
              <w:rPr>
                <w:rFonts w:ascii="times new" w:hAnsi="times new" w:eastAsia="宋体" w:cs="宋体"/>
                <w:snapToGrid w:val="0"/>
                <w:color w:val="000000"/>
                <w:spacing w:val="-9"/>
                <w:kern w:val="0"/>
                <w:sz w:val="18"/>
                <w:szCs w:val="18"/>
              </w:rPr>
              <w:t>时间</w:t>
            </w:r>
          </w:p>
        </w:tc>
        <w:tc>
          <w:tcPr>
            <w:tcW w:w="3827" w:type="dxa"/>
            <w:gridSpan w:val="5"/>
            <w:vAlign w:val="center"/>
          </w:tcPr>
          <w:p w14:paraId="798462F6">
            <w:pPr>
              <w:spacing w:before="211" w:line="219" w:lineRule="auto"/>
              <w:jc w:val="center"/>
              <w:rPr>
                <w:rFonts w:hint="eastAsia" w:ascii="times new" w:hAnsi="times new" w:eastAsia="宋体" w:cs="宋体"/>
                <w:snapToGrid w:val="0"/>
                <w:color w:val="000000"/>
                <w:kern w:val="0"/>
                <w:sz w:val="18"/>
                <w:szCs w:val="18"/>
              </w:rPr>
            </w:pPr>
            <w:r>
              <w:rPr>
                <w:rFonts w:ascii="times new" w:hAnsi="times new" w:eastAsia="宋体" w:cs="宋体"/>
                <w:snapToGrid w:val="0"/>
                <w:color w:val="000000"/>
                <w:spacing w:val="-1"/>
                <w:kern w:val="0"/>
                <w:sz w:val="18"/>
                <w:szCs w:val="18"/>
              </w:rPr>
              <w:t>参加过的上市公司项目名称及规模</w:t>
            </w:r>
          </w:p>
        </w:tc>
        <w:tc>
          <w:tcPr>
            <w:tcW w:w="2615" w:type="dxa"/>
            <w:vAlign w:val="center"/>
          </w:tcPr>
          <w:p w14:paraId="66D57505">
            <w:pPr>
              <w:spacing w:before="211" w:line="219" w:lineRule="auto"/>
              <w:jc w:val="center"/>
              <w:rPr>
                <w:rFonts w:hint="eastAsia" w:ascii="times new" w:hAnsi="times new" w:eastAsia="宋体" w:cs="宋体"/>
                <w:snapToGrid w:val="0"/>
                <w:color w:val="000000"/>
                <w:kern w:val="0"/>
                <w:sz w:val="18"/>
                <w:szCs w:val="18"/>
              </w:rPr>
            </w:pPr>
            <w:r>
              <w:rPr>
                <w:rFonts w:ascii="times new" w:hAnsi="times new" w:eastAsia="宋体" w:cs="宋体"/>
                <w:snapToGrid w:val="0"/>
                <w:color w:val="000000"/>
                <w:spacing w:val="1"/>
                <w:kern w:val="0"/>
                <w:sz w:val="18"/>
                <w:szCs w:val="18"/>
              </w:rPr>
              <w:t>该项目中任职</w:t>
            </w:r>
          </w:p>
        </w:tc>
      </w:tr>
      <w:tr w14:paraId="1512D3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701" w:type="dxa"/>
            <w:vAlign w:val="center"/>
          </w:tcPr>
          <w:p w14:paraId="174D0819">
            <w:pPr>
              <w:rPr>
                <w:rFonts w:hint="eastAsia" w:ascii="times new" w:hAnsi="times new" w:eastAsia="宋体" w:cs="Arial"/>
                <w:snapToGrid w:val="0"/>
                <w:color w:val="000000"/>
                <w:kern w:val="0"/>
                <w:sz w:val="18"/>
                <w:szCs w:val="18"/>
              </w:rPr>
            </w:pPr>
          </w:p>
        </w:tc>
        <w:tc>
          <w:tcPr>
            <w:tcW w:w="3827" w:type="dxa"/>
            <w:gridSpan w:val="5"/>
            <w:vAlign w:val="center"/>
          </w:tcPr>
          <w:p w14:paraId="013C6474">
            <w:pPr>
              <w:rPr>
                <w:rFonts w:hint="eastAsia" w:ascii="times new" w:hAnsi="times new" w:eastAsia="宋体" w:cs="Arial"/>
                <w:snapToGrid w:val="0"/>
                <w:color w:val="000000"/>
                <w:kern w:val="0"/>
                <w:sz w:val="18"/>
                <w:szCs w:val="18"/>
              </w:rPr>
            </w:pPr>
          </w:p>
        </w:tc>
        <w:tc>
          <w:tcPr>
            <w:tcW w:w="2615" w:type="dxa"/>
            <w:vAlign w:val="center"/>
          </w:tcPr>
          <w:p w14:paraId="04E6608E">
            <w:pPr>
              <w:rPr>
                <w:rFonts w:hint="eastAsia" w:ascii="times new" w:hAnsi="times new" w:eastAsia="宋体" w:cs="Arial"/>
                <w:snapToGrid w:val="0"/>
                <w:color w:val="000000"/>
                <w:kern w:val="0"/>
                <w:sz w:val="18"/>
                <w:szCs w:val="18"/>
              </w:rPr>
            </w:pPr>
          </w:p>
        </w:tc>
      </w:tr>
      <w:tr w14:paraId="243BDD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701" w:type="dxa"/>
            <w:vAlign w:val="center"/>
          </w:tcPr>
          <w:p w14:paraId="0E511EA9">
            <w:pPr>
              <w:rPr>
                <w:rFonts w:hint="eastAsia" w:ascii="times new" w:hAnsi="times new" w:eastAsia="宋体" w:cs="Arial"/>
                <w:snapToGrid w:val="0"/>
                <w:color w:val="000000"/>
                <w:kern w:val="0"/>
                <w:sz w:val="18"/>
                <w:szCs w:val="18"/>
              </w:rPr>
            </w:pPr>
          </w:p>
        </w:tc>
        <w:tc>
          <w:tcPr>
            <w:tcW w:w="3827" w:type="dxa"/>
            <w:gridSpan w:val="5"/>
            <w:vAlign w:val="center"/>
          </w:tcPr>
          <w:p w14:paraId="5911E150">
            <w:pPr>
              <w:rPr>
                <w:rFonts w:hint="eastAsia" w:ascii="times new" w:hAnsi="times new" w:eastAsia="宋体" w:cs="Arial"/>
                <w:snapToGrid w:val="0"/>
                <w:color w:val="000000"/>
                <w:kern w:val="0"/>
                <w:sz w:val="18"/>
                <w:szCs w:val="18"/>
              </w:rPr>
            </w:pPr>
          </w:p>
        </w:tc>
        <w:tc>
          <w:tcPr>
            <w:tcW w:w="2615" w:type="dxa"/>
            <w:vAlign w:val="center"/>
          </w:tcPr>
          <w:p w14:paraId="1DFD94A2">
            <w:pPr>
              <w:rPr>
                <w:rFonts w:hint="eastAsia" w:ascii="times new" w:hAnsi="times new" w:eastAsia="宋体" w:cs="Arial"/>
                <w:snapToGrid w:val="0"/>
                <w:color w:val="000000"/>
                <w:kern w:val="0"/>
                <w:sz w:val="18"/>
                <w:szCs w:val="18"/>
              </w:rPr>
            </w:pPr>
          </w:p>
        </w:tc>
      </w:tr>
      <w:tr w14:paraId="4B4AC8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701" w:type="dxa"/>
            <w:vAlign w:val="center"/>
          </w:tcPr>
          <w:p w14:paraId="27A778A6">
            <w:pPr>
              <w:rPr>
                <w:rFonts w:hint="eastAsia" w:ascii="times new" w:hAnsi="times new" w:eastAsia="宋体" w:cs="Arial"/>
                <w:snapToGrid w:val="0"/>
                <w:color w:val="000000"/>
                <w:kern w:val="0"/>
                <w:sz w:val="18"/>
                <w:szCs w:val="18"/>
              </w:rPr>
            </w:pPr>
          </w:p>
        </w:tc>
        <w:tc>
          <w:tcPr>
            <w:tcW w:w="3827" w:type="dxa"/>
            <w:gridSpan w:val="5"/>
            <w:vAlign w:val="center"/>
          </w:tcPr>
          <w:p w14:paraId="5ECC3F8F">
            <w:pPr>
              <w:rPr>
                <w:rFonts w:hint="eastAsia" w:ascii="times new" w:hAnsi="times new" w:eastAsia="宋体" w:cs="Arial"/>
                <w:snapToGrid w:val="0"/>
                <w:color w:val="000000"/>
                <w:kern w:val="0"/>
                <w:sz w:val="18"/>
                <w:szCs w:val="18"/>
              </w:rPr>
            </w:pPr>
          </w:p>
        </w:tc>
        <w:tc>
          <w:tcPr>
            <w:tcW w:w="2615" w:type="dxa"/>
            <w:vAlign w:val="center"/>
          </w:tcPr>
          <w:p w14:paraId="5CAF472F">
            <w:pPr>
              <w:rPr>
                <w:rFonts w:hint="eastAsia" w:ascii="times new" w:hAnsi="times new" w:eastAsia="宋体" w:cs="Arial"/>
                <w:snapToGrid w:val="0"/>
                <w:color w:val="000000"/>
                <w:kern w:val="0"/>
                <w:sz w:val="18"/>
                <w:szCs w:val="18"/>
              </w:rPr>
            </w:pPr>
          </w:p>
        </w:tc>
      </w:tr>
      <w:tr w14:paraId="5DA3F7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701" w:type="dxa"/>
            <w:vAlign w:val="center"/>
          </w:tcPr>
          <w:p w14:paraId="0EE90C0A">
            <w:pPr>
              <w:rPr>
                <w:rFonts w:hint="eastAsia" w:ascii="times new" w:hAnsi="times new" w:eastAsia="宋体" w:cs="Arial"/>
                <w:snapToGrid w:val="0"/>
                <w:color w:val="000000"/>
                <w:kern w:val="0"/>
                <w:sz w:val="18"/>
                <w:szCs w:val="18"/>
              </w:rPr>
            </w:pPr>
          </w:p>
        </w:tc>
        <w:tc>
          <w:tcPr>
            <w:tcW w:w="3827" w:type="dxa"/>
            <w:gridSpan w:val="5"/>
            <w:vAlign w:val="center"/>
          </w:tcPr>
          <w:p w14:paraId="1D7F9E65">
            <w:pPr>
              <w:rPr>
                <w:rFonts w:hint="eastAsia" w:ascii="times new" w:hAnsi="times new" w:eastAsia="宋体" w:cs="Arial"/>
                <w:snapToGrid w:val="0"/>
                <w:color w:val="000000"/>
                <w:kern w:val="0"/>
                <w:sz w:val="18"/>
                <w:szCs w:val="18"/>
              </w:rPr>
            </w:pPr>
          </w:p>
        </w:tc>
        <w:tc>
          <w:tcPr>
            <w:tcW w:w="2615" w:type="dxa"/>
            <w:vAlign w:val="center"/>
          </w:tcPr>
          <w:p w14:paraId="43EC5C76">
            <w:pPr>
              <w:rPr>
                <w:rFonts w:hint="eastAsia" w:ascii="times new" w:hAnsi="times new" w:eastAsia="宋体" w:cs="Arial"/>
                <w:snapToGrid w:val="0"/>
                <w:color w:val="000000"/>
                <w:kern w:val="0"/>
                <w:sz w:val="18"/>
                <w:szCs w:val="18"/>
              </w:rPr>
            </w:pPr>
          </w:p>
        </w:tc>
      </w:tr>
      <w:tr w14:paraId="6FA6C1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701" w:type="dxa"/>
            <w:vAlign w:val="center"/>
          </w:tcPr>
          <w:p w14:paraId="765CD082">
            <w:pPr>
              <w:rPr>
                <w:rFonts w:hint="eastAsia" w:ascii="times new" w:hAnsi="times new" w:eastAsia="宋体" w:cs="Arial"/>
                <w:snapToGrid w:val="0"/>
                <w:color w:val="000000"/>
                <w:kern w:val="0"/>
                <w:sz w:val="18"/>
                <w:szCs w:val="18"/>
              </w:rPr>
            </w:pPr>
          </w:p>
        </w:tc>
        <w:tc>
          <w:tcPr>
            <w:tcW w:w="3827" w:type="dxa"/>
            <w:gridSpan w:val="5"/>
            <w:vAlign w:val="center"/>
          </w:tcPr>
          <w:p w14:paraId="61B807D5">
            <w:pPr>
              <w:rPr>
                <w:rFonts w:hint="eastAsia" w:ascii="times new" w:hAnsi="times new" w:eastAsia="宋体" w:cs="Arial"/>
                <w:snapToGrid w:val="0"/>
                <w:color w:val="000000"/>
                <w:kern w:val="0"/>
                <w:sz w:val="18"/>
                <w:szCs w:val="18"/>
              </w:rPr>
            </w:pPr>
          </w:p>
        </w:tc>
        <w:tc>
          <w:tcPr>
            <w:tcW w:w="2615" w:type="dxa"/>
            <w:vAlign w:val="center"/>
          </w:tcPr>
          <w:p w14:paraId="6C1152EA">
            <w:pPr>
              <w:rPr>
                <w:rFonts w:hint="eastAsia" w:ascii="times new" w:hAnsi="times new" w:eastAsia="宋体" w:cs="Arial"/>
                <w:snapToGrid w:val="0"/>
                <w:color w:val="000000"/>
                <w:kern w:val="0"/>
                <w:sz w:val="18"/>
                <w:szCs w:val="18"/>
              </w:rPr>
            </w:pPr>
          </w:p>
        </w:tc>
      </w:tr>
      <w:tr w14:paraId="019FAB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701" w:type="dxa"/>
            <w:vAlign w:val="center"/>
          </w:tcPr>
          <w:p w14:paraId="6B54C50E">
            <w:pPr>
              <w:rPr>
                <w:rFonts w:hint="eastAsia" w:ascii="times new" w:hAnsi="times new" w:eastAsia="宋体" w:cs="Arial"/>
                <w:snapToGrid w:val="0"/>
                <w:color w:val="000000"/>
                <w:kern w:val="0"/>
                <w:sz w:val="18"/>
                <w:szCs w:val="18"/>
              </w:rPr>
            </w:pPr>
          </w:p>
        </w:tc>
        <w:tc>
          <w:tcPr>
            <w:tcW w:w="3827" w:type="dxa"/>
            <w:gridSpan w:val="5"/>
            <w:vAlign w:val="center"/>
          </w:tcPr>
          <w:p w14:paraId="2E1893D0">
            <w:pPr>
              <w:rPr>
                <w:rFonts w:hint="eastAsia" w:ascii="times new" w:hAnsi="times new" w:eastAsia="宋体" w:cs="Arial"/>
                <w:snapToGrid w:val="0"/>
                <w:color w:val="000000"/>
                <w:kern w:val="0"/>
                <w:sz w:val="18"/>
                <w:szCs w:val="18"/>
              </w:rPr>
            </w:pPr>
          </w:p>
        </w:tc>
        <w:tc>
          <w:tcPr>
            <w:tcW w:w="2615" w:type="dxa"/>
            <w:vAlign w:val="center"/>
          </w:tcPr>
          <w:p w14:paraId="7FEB516C">
            <w:pPr>
              <w:rPr>
                <w:rFonts w:hint="eastAsia" w:ascii="times new" w:hAnsi="times new" w:eastAsia="宋体" w:cs="Arial"/>
                <w:snapToGrid w:val="0"/>
                <w:color w:val="000000"/>
                <w:kern w:val="0"/>
                <w:sz w:val="18"/>
                <w:szCs w:val="18"/>
              </w:rPr>
            </w:pPr>
          </w:p>
        </w:tc>
      </w:tr>
      <w:tr w14:paraId="3B6F4A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701" w:type="dxa"/>
            <w:vAlign w:val="center"/>
          </w:tcPr>
          <w:p w14:paraId="6588CC41">
            <w:pPr>
              <w:rPr>
                <w:rFonts w:hint="eastAsia" w:ascii="times new" w:hAnsi="times new" w:eastAsia="宋体" w:cs="Arial"/>
                <w:snapToGrid w:val="0"/>
                <w:color w:val="000000"/>
                <w:kern w:val="0"/>
                <w:sz w:val="18"/>
                <w:szCs w:val="18"/>
              </w:rPr>
            </w:pPr>
          </w:p>
        </w:tc>
        <w:tc>
          <w:tcPr>
            <w:tcW w:w="3827" w:type="dxa"/>
            <w:gridSpan w:val="5"/>
            <w:vAlign w:val="center"/>
          </w:tcPr>
          <w:p w14:paraId="4C10C85C">
            <w:pPr>
              <w:rPr>
                <w:rFonts w:hint="eastAsia" w:ascii="times new" w:hAnsi="times new" w:eastAsia="宋体" w:cs="Arial"/>
                <w:snapToGrid w:val="0"/>
                <w:color w:val="000000"/>
                <w:kern w:val="0"/>
                <w:sz w:val="18"/>
                <w:szCs w:val="18"/>
              </w:rPr>
            </w:pPr>
          </w:p>
        </w:tc>
        <w:tc>
          <w:tcPr>
            <w:tcW w:w="2615" w:type="dxa"/>
            <w:vAlign w:val="center"/>
          </w:tcPr>
          <w:p w14:paraId="3AE34232">
            <w:pPr>
              <w:rPr>
                <w:rFonts w:hint="eastAsia" w:ascii="times new" w:hAnsi="times new" w:eastAsia="宋体" w:cs="Arial"/>
                <w:snapToGrid w:val="0"/>
                <w:color w:val="000000"/>
                <w:kern w:val="0"/>
                <w:sz w:val="18"/>
                <w:szCs w:val="18"/>
              </w:rPr>
            </w:pPr>
          </w:p>
        </w:tc>
      </w:tr>
      <w:tr w14:paraId="3F423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701" w:type="dxa"/>
            <w:vAlign w:val="center"/>
          </w:tcPr>
          <w:p w14:paraId="37900EB6">
            <w:pPr>
              <w:rPr>
                <w:rFonts w:hint="eastAsia" w:ascii="times new" w:hAnsi="times new" w:eastAsia="宋体" w:cs="Arial"/>
                <w:snapToGrid w:val="0"/>
                <w:color w:val="000000"/>
                <w:kern w:val="0"/>
                <w:sz w:val="18"/>
                <w:szCs w:val="18"/>
              </w:rPr>
            </w:pPr>
          </w:p>
        </w:tc>
        <w:tc>
          <w:tcPr>
            <w:tcW w:w="3827" w:type="dxa"/>
            <w:gridSpan w:val="5"/>
            <w:vAlign w:val="center"/>
          </w:tcPr>
          <w:p w14:paraId="2C912360">
            <w:pPr>
              <w:rPr>
                <w:rFonts w:hint="eastAsia" w:ascii="times new" w:hAnsi="times new" w:eastAsia="宋体" w:cs="Arial"/>
                <w:snapToGrid w:val="0"/>
                <w:color w:val="000000"/>
                <w:kern w:val="0"/>
                <w:sz w:val="18"/>
                <w:szCs w:val="18"/>
              </w:rPr>
            </w:pPr>
          </w:p>
        </w:tc>
        <w:tc>
          <w:tcPr>
            <w:tcW w:w="2615" w:type="dxa"/>
            <w:vAlign w:val="center"/>
          </w:tcPr>
          <w:p w14:paraId="5706E9BF">
            <w:pPr>
              <w:rPr>
                <w:rFonts w:hint="eastAsia" w:ascii="times new" w:hAnsi="times new" w:eastAsia="宋体" w:cs="Arial"/>
                <w:snapToGrid w:val="0"/>
                <w:color w:val="000000"/>
                <w:kern w:val="0"/>
                <w:sz w:val="18"/>
                <w:szCs w:val="18"/>
              </w:rPr>
            </w:pPr>
          </w:p>
        </w:tc>
      </w:tr>
      <w:tr w14:paraId="0A0736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701" w:type="dxa"/>
            <w:vAlign w:val="center"/>
          </w:tcPr>
          <w:p w14:paraId="6A2BFF19">
            <w:pPr>
              <w:rPr>
                <w:rFonts w:hint="eastAsia" w:ascii="times new" w:hAnsi="times new" w:eastAsia="宋体" w:cs="Arial"/>
                <w:snapToGrid w:val="0"/>
                <w:color w:val="000000"/>
                <w:kern w:val="0"/>
                <w:sz w:val="18"/>
                <w:szCs w:val="18"/>
              </w:rPr>
            </w:pPr>
          </w:p>
        </w:tc>
        <w:tc>
          <w:tcPr>
            <w:tcW w:w="3827" w:type="dxa"/>
            <w:gridSpan w:val="5"/>
            <w:vAlign w:val="center"/>
          </w:tcPr>
          <w:p w14:paraId="34E64B35">
            <w:pPr>
              <w:rPr>
                <w:rFonts w:hint="eastAsia" w:ascii="times new" w:hAnsi="times new" w:eastAsia="宋体" w:cs="Arial"/>
                <w:snapToGrid w:val="0"/>
                <w:color w:val="000000"/>
                <w:kern w:val="0"/>
                <w:sz w:val="18"/>
                <w:szCs w:val="18"/>
              </w:rPr>
            </w:pPr>
          </w:p>
        </w:tc>
        <w:tc>
          <w:tcPr>
            <w:tcW w:w="2615" w:type="dxa"/>
            <w:vAlign w:val="center"/>
          </w:tcPr>
          <w:p w14:paraId="01E00407">
            <w:pPr>
              <w:rPr>
                <w:rFonts w:hint="eastAsia" w:ascii="times new" w:hAnsi="times new" w:eastAsia="宋体" w:cs="Arial"/>
                <w:snapToGrid w:val="0"/>
                <w:color w:val="000000"/>
                <w:kern w:val="0"/>
                <w:sz w:val="18"/>
                <w:szCs w:val="18"/>
              </w:rPr>
            </w:pPr>
          </w:p>
        </w:tc>
      </w:tr>
      <w:tr w14:paraId="5DCADD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1701" w:type="dxa"/>
            <w:vAlign w:val="center"/>
          </w:tcPr>
          <w:p w14:paraId="51D0B093">
            <w:pPr>
              <w:rPr>
                <w:rFonts w:hint="eastAsia" w:ascii="times new" w:hAnsi="times new" w:eastAsia="宋体" w:cs="Arial"/>
                <w:snapToGrid w:val="0"/>
                <w:color w:val="000000"/>
                <w:kern w:val="0"/>
                <w:sz w:val="18"/>
                <w:szCs w:val="18"/>
              </w:rPr>
            </w:pPr>
          </w:p>
        </w:tc>
        <w:tc>
          <w:tcPr>
            <w:tcW w:w="3827" w:type="dxa"/>
            <w:gridSpan w:val="5"/>
            <w:vAlign w:val="center"/>
          </w:tcPr>
          <w:p w14:paraId="4E12E4A3">
            <w:pPr>
              <w:rPr>
                <w:rFonts w:hint="eastAsia" w:ascii="times new" w:hAnsi="times new" w:eastAsia="宋体" w:cs="Arial"/>
                <w:snapToGrid w:val="0"/>
                <w:color w:val="000000"/>
                <w:kern w:val="0"/>
                <w:sz w:val="18"/>
                <w:szCs w:val="18"/>
              </w:rPr>
            </w:pPr>
          </w:p>
        </w:tc>
        <w:tc>
          <w:tcPr>
            <w:tcW w:w="2615" w:type="dxa"/>
            <w:vAlign w:val="center"/>
          </w:tcPr>
          <w:p w14:paraId="45DA2BB0">
            <w:pPr>
              <w:rPr>
                <w:rFonts w:hint="eastAsia" w:ascii="times new" w:hAnsi="times new" w:eastAsia="宋体" w:cs="Arial"/>
                <w:snapToGrid w:val="0"/>
                <w:color w:val="000000"/>
                <w:kern w:val="0"/>
                <w:sz w:val="18"/>
                <w:szCs w:val="18"/>
              </w:rPr>
            </w:pPr>
          </w:p>
        </w:tc>
      </w:tr>
    </w:tbl>
    <w:p w14:paraId="3E75C7A9">
      <w:pPr>
        <w:spacing w:before="68" w:line="360" w:lineRule="auto"/>
        <w:rPr>
          <w:rFonts w:hint="eastAsia" w:ascii="times new" w:hAnsi="times new" w:eastAsia="宋体"/>
          <w:sz w:val="24"/>
          <w:szCs w:val="24"/>
        </w:rPr>
      </w:pPr>
    </w:p>
    <w:p w14:paraId="534429D9">
      <w:pPr>
        <w:spacing w:before="68" w:line="360" w:lineRule="auto"/>
        <w:ind w:firstLine="432" w:firstLineChars="200"/>
        <w:rPr>
          <w:rFonts w:hint="eastAsia" w:ascii="times new" w:hAnsi="times new" w:eastAsia="宋体" w:cs="仿宋"/>
          <w:sz w:val="24"/>
          <w:szCs w:val="24"/>
        </w:rPr>
      </w:pPr>
      <w:r>
        <w:rPr>
          <w:rFonts w:ascii="times new" w:hAnsi="times new" w:eastAsia="宋体" w:cs="仿宋"/>
          <w:spacing w:val="-12"/>
          <w:sz w:val="24"/>
          <w:szCs w:val="24"/>
        </w:rPr>
        <w:t>注：</w:t>
      </w:r>
    </w:p>
    <w:p w14:paraId="163B5752">
      <w:pPr>
        <w:spacing w:before="68" w:line="360" w:lineRule="auto"/>
        <w:ind w:firstLine="492" w:firstLineChars="200"/>
        <w:rPr>
          <w:rFonts w:hint="eastAsia" w:ascii="times new" w:hAnsi="times new" w:eastAsia="宋体" w:cs="仿宋"/>
          <w:sz w:val="24"/>
          <w:szCs w:val="24"/>
        </w:rPr>
      </w:pPr>
      <w:r>
        <w:rPr>
          <w:rFonts w:ascii="times new" w:hAnsi="times new" w:eastAsia="宋体" w:cs="仿宋"/>
          <w:spacing w:val="3"/>
          <w:sz w:val="24"/>
          <w:szCs w:val="24"/>
        </w:rPr>
        <w:t>1.项目执行过程中，未经委托方允许，不得更换项目负责人。</w:t>
      </w:r>
    </w:p>
    <w:p w14:paraId="6081CB0B">
      <w:pPr>
        <w:spacing w:before="68" w:line="360" w:lineRule="auto"/>
        <w:ind w:firstLine="496" w:firstLineChars="200"/>
        <w:rPr>
          <w:rFonts w:hint="eastAsia" w:ascii="times new" w:hAnsi="times new" w:eastAsia="宋体" w:cs="仿宋"/>
          <w:sz w:val="24"/>
          <w:szCs w:val="24"/>
        </w:rPr>
      </w:pPr>
      <w:r>
        <w:rPr>
          <w:rFonts w:ascii="times new" w:hAnsi="times new" w:eastAsia="宋体" w:cs="仿宋"/>
          <w:spacing w:val="4"/>
          <w:sz w:val="24"/>
          <w:szCs w:val="24"/>
        </w:rPr>
        <w:t>2.本表后应附学历证书、执业资格证书、职称证书</w:t>
      </w:r>
      <w:r>
        <w:rPr>
          <w:rFonts w:ascii="times new" w:hAnsi="times new" w:eastAsia="宋体" w:cs="仿宋"/>
          <w:spacing w:val="3"/>
          <w:sz w:val="24"/>
          <w:szCs w:val="24"/>
        </w:rPr>
        <w:t>复印件。</w:t>
      </w:r>
    </w:p>
    <w:p w14:paraId="1520208B">
      <w:pPr>
        <w:rPr>
          <w:rFonts w:hint="eastAsia" w:ascii="times new" w:hAnsi="times new" w:eastAsia="宋体"/>
          <w:sz w:val="24"/>
          <w:szCs w:val="24"/>
        </w:rPr>
        <w:sectPr>
          <w:footerReference r:id="rId7" w:type="default"/>
          <w:pgSz w:w="11900" w:h="16830"/>
          <w:pgMar w:top="1430" w:right="1785" w:bottom="1778" w:left="1785" w:header="0" w:footer="1639" w:gutter="0"/>
          <w:cols w:space="720" w:num="1"/>
        </w:sectPr>
      </w:pPr>
    </w:p>
    <w:p w14:paraId="62A995F1">
      <w:pPr>
        <w:spacing w:line="360" w:lineRule="auto"/>
        <w:jc w:val="left"/>
        <w:outlineLvl w:val="1"/>
        <w:rPr>
          <w:rFonts w:hint="eastAsia" w:ascii="times new" w:hAnsi="times new" w:eastAsia="宋体" w:cs="仿宋"/>
          <w:spacing w:val="-4"/>
          <w:sz w:val="24"/>
          <w:szCs w:val="24"/>
        </w:rPr>
      </w:pPr>
      <w:bookmarkStart w:id="17" w:name="_Toc147937552"/>
      <w:r>
        <w:rPr>
          <w:rFonts w:ascii="times new" w:hAnsi="times new" w:eastAsia="宋体" w:cs="仿宋"/>
          <w:spacing w:val="-4"/>
          <w:sz w:val="24"/>
          <w:szCs w:val="24"/>
        </w:rPr>
        <w:t>附件6：近三年完成的相关项目业绩情况表</w:t>
      </w:r>
      <w:bookmarkEnd w:id="17"/>
    </w:p>
    <w:p w14:paraId="18D2C22E">
      <w:pPr>
        <w:widowControl/>
        <w:spacing w:after="240" w:afterLines="100" w:line="360" w:lineRule="auto"/>
        <w:jc w:val="center"/>
        <w:rPr>
          <w:rFonts w:hint="eastAsia" w:ascii="times new" w:hAnsi="times new" w:eastAsia="宋体"/>
          <w:b/>
          <w:bCs/>
          <w:color w:val="000000"/>
          <w:sz w:val="32"/>
          <w:szCs w:val="32"/>
        </w:rPr>
      </w:pPr>
      <w:r>
        <w:rPr>
          <w:rFonts w:ascii="times new" w:hAnsi="times new" w:eastAsia="宋体"/>
          <w:b/>
          <w:bCs/>
          <w:color w:val="000000"/>
          <w:sz w:val="32"/>
          <w:szCs w:val="32"/>
        </w:rPr>
        <w:t>近三年完成的相关项目业绩情况表</w:t>
      </w:r>
    </w:p>
    <w:tbl>
      <w:tblPr>
        <w:tblStyle w:val="14"/>
        <w:tblW w:w="832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56"/>
        <w:gridCol w:w="1415"/>
        <w:gridCol w:w="2164"/>
        <w:gridCol w:w="1082"/>
        <w:gridCol w:w="869"/>
        <w:gridCol w:w="1841"/>
      </w:tblGrid>
      <w:tr w14:paraId="2D0ABD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2" w:hRule="atLeast"/>
          <w:jc w:val="center"/>
        </w:trPr>
        <w:tc>
          <w:tcPr>
            <w:tcW w:w="956" w:type="dxa"/>
            <w:vAlign w:val="center"/>
          </w:tcPr>
          <w:p w14:paraId="2FCC9DB9">
            <w:pPr>
              <w:spacing w:before="181" w:line="221" w:lineRule="auto"/>
              <w:ind w:left="347"/>
              <w:rPr>
                <w:rFonts w:hint="eastAsia" w:ascii="times new" w:hAnsi="times new" w:eastAsia="宋体" w:cs="宋体"/>
                <w:snapToGrid w:val="0"/>
                <w:color w:val="000000"/>
                <w:kern w:val="0"/>
                <w:sz w:val="18"/>
                <w:szCs w:val="18"/>
              </w:rPr>
            </w:pPr>
            <w:r>
              <w:rPr>
                <w:rFonts w:ascii="times new" w:hAnsi="times new" w:eastAsia="宋体" w:cs="宋体"/>
                <w:b/>
                <w:bCs/>
                <w:snapToGrid w:val="0"/>
                <w:color w:val="000000"/>
                <w:spacing w:val="-4"/>
                <w:kern w:val="0"/>
                <w:sz w:val="18"/>
                <w:szCs w:val="18"/>
              </w:rPr>
              <w:t>序号</w:t>
            </w:r>
          </w:p>
        </w:tc>
        <w:tc>
          <w:tcPr>
            <w:tcW w:w="1415" w:type="dxa"/>
            <w:vAlign w:val="center"/>
          </w:tcPr>
          <w:p w14:paraId="57CB7D8D">
            <w:pPr>
              <w:spacing w:before="180" w:line="220" w:lineRule="auto"/>
              <w:ind w:left="254"/>
              <w:rPr>
                <w:rFonts w:hint="eastAsia" w:ascii="times new" w:hAnsi="times new" w:eastAsia="宋体" w:cs="宋体"/>
                <w:snapToGrid w:val="0"/>
                <w:color w:val="000000"/>
                <w:kern w:val="0"/>
                <w:sz w:val="18"/>
                <w:szCs w:val="18"/>
              </w:rPr>
            </w:pPr>
            <w:r>
              <w:rPr>
                <w:rFonts w:ascii="times new" w:hAnsi="times new" w:eastAsia="宋体" w:cs="宋体"/>
                <w:b/>
                <w:bCs/>
                <w:snapToGrid w:val="0"/>
                <w:color w:val="000000"/>
                <w:spacing w:val="-4"/>
                <w:kern w:val="0"/>
                <w:sz w:val="18"/>
                <w:szCs w:val="18"/>
              </w:rPr>
              <w:t>项目业主</w:t>
            </w:r>
          </w:p>
        </w:tc>
        <w:tc>
          <w:tcPr>
            <w:tcW w:w="2164" w:type="dxa"/>
            <w:vAlign w:val="center"/>
          </w:tcPr>
          <w:p w14:paraId="349C5EAB">
            <w:pPr>
              <w:spacing w:before="180" w:line="220" w:lineRule="auto"/>
              <w:ind w:left="726"/>
              <w:rPr>
                <w:rFonts w:hint="eastAsia" w:ascii="times new" w:hAnsi="times new" w:eastAsia="宋体" w:cs="宋体"/>
                <w:snapToGrid w:val="0"/>
                <w:color w:val="000000"/>
                <w:kern w:val="0"/>
                <w:sz w:val="18"/>
                <w:szCs w:val="18"/>
              </w:rPr>
            </w:pPr>
            <w:r>
              <w:rPr>
                <w:rFonts w:ascii="times new" w:hAnsi="times new" w:eastAsia="宋体" w:cs="宋体"/>
                <w:b/>
                <w:bCs/>
                <w:snapToGrid w:val="0"/>
                <w:color w:val="000000"/>
                <w:spacing w:val="-4"/>
                <w:kern w:val="0"/>
                <w:sz w:val="18"/>
                <w:szCs w:val="18"/>
              </w:rPr>
              <w:t>项目名称</w:t>
            </w:r>
          </w:p>
        </w:tc>
        <w:tc>
          <w:tcPr>
            <w:tcW w:w="1082" w:type="dxa"/>
            <w:vAlign w:val="center"/>
          </w:tcPr>
          <w:p w14:paraId="6DE894CB">
            <w:pPr>
              <w:spacing w:before="69" w:line="227" w:lineRule="auto"/>
              <w:ind w:left="218" w:right="136" w:hanging="89"/>
              <w:rPr>
                <w:rFonts w:hint="eastAsia" w:ascii="times new" w:hAnsi="times new" w:eastAsia="宋体" w:cs="宋体"/>
                <w:snapToGrid w:val="0"/>
                <w:color w:val="000000"/>
                <w:kern w:val="0"/>
                <w:sz w:val="18"/>
                <w:szCs w:val="18"/>
              </w:rPr>
            </w:pPr>
            <w:r>
              <w:rPr>
                <w:rFonts w:ascii="times new" w:hAnsi="times new" w:eastAsia="宋体" w:cs="宋体"/>
                <w:b/>
                <w:bCs/>
                <w:snapToGrid w:val="0"/>
                <w:color w:val="000000"/>
                <w:spacing w:val="-7"/>
                <w:kern w:val="0"/>
                <w:sz w:val="18"/>
                <w:szCs w:val="18"/>
              </w:rPr>
              <w:t>审计金额</w:t>
            </w:r>
            <w:r>
              <w:rPr>
                <w:rFonts w:ascii="times new" w:hAnsi="times new" w:eastAsia="宋体" w:cs="宋体"/>
                <w:b/>
                <w:bCs/>
                <w:snapToGrid w:val="0"/>
                <w:color w:val="000000"/>
                <w:spacing w:val="7"/>
                <w:kern w:val="0"/>
                <w:sz w:val="18"/>
                <w:szCs w:val="18"/>
              </w:rPr>
              <w:t>（万元）</w:t>
            </w:r>
          </w:p>
        </w:tc>
        <w:tc>
          <w:tcPr>
            <w:tcW w:w="869" w:type="dxa"/>
            <w:vAlign w:val="center"/>
          </w:tcPr>
          <w:p w14:paraId="0EA12550">
            <w:pPr>
              <w:spacing w:before="81" w:line="224" w:lineRule="auto"/>
              <w:ind w:left="180" w:right="95"/>
              <w:rPr>
                <w:rFonts w:hint="eastAsia" w:ascii="times new" w:hAnsi="times new" w:eastAsia="宋体" w:cs="宋体"/>
                <w:snapToGrid w:val="0"/>
                <w:color w:val="000000"/>
                <w:kern w:val="0"/>
                <w:sz w:val="18"/>
                <w:szCs w:val="18"/>
              </w:rPr>
            </w:pPr>
            <w:r>
              <w:rPr>
                <w:rFonts w:ascii="times new" w:hAnsi="times new" w:eastAsia="宋体" w:cs="宋体"/>
                <w:b/>
                <w:bCs/>
                <w:snapToGrid w:val="0"/>
                <w:color w:val="000000"/>
                <w:spacing w:val="-5"/>
                <w:kern w:val="0"/>
                <w:sz w:val="18"/>
                <w:szCs w:val="18"/>
              </w:rPr>
              <w:t>合同签</w:t>
            </w:r>
            <w:r>
              <w:rPr>
                <w:rFonts w:ascii="times new" w:hAnsi="times new" w:eastAsia="宋体" w:cs="宋体"/>
                <w:b/>
                <w:bCs/>
                <w:snapToGrid w:val="0"/>
                <w:color w:val="000000"/>
                <w:spacing w:val="2"/>
                <w:kern w:val="0"/>
                <w:sz w:val="18"/>
                <w:szCs w:val="18"/>
              </w:rPr>
              <w:t>订时间</w:t>
            </w:r>
          </w:p>
        </w:tc>
        <w:tc>
          <w:tcPr>
            <w:tcW w:w="1841" w:type="dxa"/>
            <w:vAlign w:val="center"/>
          </w:tcPr>
          <w:p w14:paraId="57212163">
            <w:pPr>
              <w:spacing w:before="181" w:line="221" w:lineRule="auto"/>
              <w:ind w:left="481"/>
              <w:rPr>
                <w:rFonts w:hint="eastAsia" w:ascii="times new" w:hAnsi="times new" w:eastAsia="宋体" w:cs="宋体"/>
                <w:snapToGrid w:val="0"/>
                <w:color w:val="000000"/>
                <w:kern w:val="0"/>
                <w:sz w:val="18"/>
                <w:szCs w:val="18"/>
              </w:rPr>
            </w:pPr>
            <w:r>
              <w:rPr>
                <w:rFonts w:ascii="times new" w:hAnsi="times new" w:eastAsia="宋体" w:cs="宋体"/>
                <w:b/>
                <w:bCs/>
                <w:snapToGrid w:val="0"/>
                <w:color w:val="000000"/>
                <w:spacing w:val="-5"/>
                <w:kern w:val="0"/>
                <w:sz w:val="18"/>
                <w:szCs w:val="18"/>
              </w:rPr>
              <w:t>备注</w:t>
            </w:r>
          </w:p>
        </w:tc>
      </w:tr>
      <w:tr w14:paraId="0924E6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2" w:hRule="atLeast"/>
          <w:jc w:val="center"/>
        </w:trPr>
        <w:tc>
          <w:tcPr>
            <w:tcW w:w="956" w:type="dxa"/>
            <w:vAlign w:val="center"/>
          </w:tcPr>
          <w:p w14:paraId="1003F073">
            <w:pPr>
              <w:rPr>
                <w:rFonts w:hint="eastAsia" w:ascii="times new" w:hAnsi="times new" w:eastAsia="宋体" w:cs="Arial"/>
                <w:snapToGrid w:val="0"/>
                <w:color w:val="000000"/>
                <w:kern w:val="0"/>
                <w:sz w:val="18"/>
                <w:szCs w:val="18"/>
              </w:rPr>
            </w:pPr>
          </w:p>
        </w:tc>
        <w:tc>
          <w:tcPr>
            <w:tcW w:w="1415" w:type="dxa"/>
            <w:vAlign w:val="center"/>
          </w:tcPr>
          <w:p w14:paraId="022C12E5">
            <w:pPr>
              <w:rPr>
                <w:rFonts w:hint="eastAsia" w:ascii="times new" w:hAnsi="times new" w:eastAsia="宋体" w:cs="Arial"/>
                <w:snapToGrid w:val="0"/>
                <w:color w:val="000000"/>
                <w:kern w:val="0"/>
                <w:sz w:val="18"/>
                <w:szCs w:val="18"/>
              </w:rPr>
            </w:pPr>
          </w:p>
        </w:tc>
        <w:tc>
          <w:tcPr>
            <w:tcW w:w="2164" w:type="dxa"/>
            <w:vAlign w:val="center"/>
          </w:tcPr>
          <w:p w14:paraId="6FDD879F">
            <w:pPr>
              <w:rPr>
                <w:rFonts w:hint="eastAsia" w:ascii="times new" w:hAnsi="times new" w:eastAsia="宋体" w:cs="Arial"/>
                <w:snapToGrid w:val="0"/>
                <w:color w:val="000000"/>
                <w:kern w:val="0"/>
                <w:sz w:val="18"/>
                <w:szCs w:val="18"/>
              </w:rPr>
            </w:pPr>
          </w:p>
        </w:tc>
        <w:tc>
          <w:tcPr>
            <w:tcW w:w="1082" w:type="dxa"/>
            <w:vAlign w:val="center"/>
          </w:tcPr>
          <w:p w14:paraId="20A8D3F4">
            <w:pPr>
              <w:rPr>
                <w:rFonts w:hint="eastAsia" w:ascii="times new" w:hAnsi="times new" w:eastAsia="宋体" w:cs="Arial"/>
                <w:snapToGrid w:val="0"/>
                <w:color w:val="000000"/>
                <w:kern w:val="0"/>
                <w:sz w:val="18"/>
                <w:szCs w:val="18"/>
              </w:rPr>
            </w:pPr>
          </w:p>
        </w:tc>
        <w:tc>
          <w:tcPr>
            <w:tcW w:w="869" w:type="dxa"/>
            <w:vAlign w:val="center"/>
          </w:tcPr>
          <w:p w14:paraId="07D8057F">
            <w:pPr>
              <w:rPr>
                <w:rFonts w:hint="eastAsia" w:ascii="times new" w:hAnsi="times new" w:eastAsia="宋体" w:cs="Arial"/>
                <w:snapToGrid w:val="0"/>
                <w:color w:val="000000"/>
                <w:kern w:val="0"/>
                <w:sz w:val="18"/>
                <w:szCs w:val="18"/>
              </w:rPr>
            </w:pPr>
          </w:p>
        </w:tc>
        <w:tc>
          <w:tcPr>
            <w:tcW w:w="1841" w:type="dxa"/>
            <w:vAlign w:val="center"/>
          </w:tcPr>
          <w:p w14:paraId="0557820D">
            <w:pPr>
              <w:rPr>
                <w:rFonts w:hint="eastAsia" w:ascii="times new" w:hAnsi="times new" w:eastAsia="宋体" w:cs="Arial"/>
                <w:snapToGrid w:val="0"/>
                <w:color w:val="000000"/>
                <w:kern w:val="0"/>
                <w:sz w:val="18"/>
                <w:szCs w:val="18"/>
              </w:rPr>
            </w:pPr>
          </w:p>
        </w:tc>
      </w:tr>
      <w:tr w14:paraId="232919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2" w:hRule="atLeast"/>
          <w:jc w:val="center"/>
        </w:trPr>
        <w:tc>
          <w:tcPr>
            <w:tcW w:w="956" w:type="dxa"/>
            <w:vAlign w:val="center"/>
          </w:tcPr>
          <w:p w14:paraId="67BC8A8F">
            <w:pPr>
              <w:rPr>
                <w:rFonts w:hint="eastAsia" w:ascii="times new" w:hAnsi="times new" w:eastAsia="宋体" w:cs="Arial"/>
                <w:snapToGrid w:val="0"/>
                <w:color w:val="000000"/>
                <w:kern w:val="0"/>
                <w:sz w:val="18"/>
                <w:szCs w:val="18"/>
              </w:rPr>
            </w:pPr>
          </w:p>
        </w:tc>
        <w:tc>
          <w:tcPr>
            <w:tcW w:w="1415" w:type="dxa"/>
            <w:vAlign w:val="center"/>
          </w:tcPr>
          <w:p w14:paraId="471C7614">
            <w:pPr>
              <w:rPr>
                <w:rFonts w:hint="eastAsia" w:ascii="times new" w:hAnsi="times new" w:eastAsia="宋体" w:cs="Arial"/>
                <w:snapToGrid w:val="0"/>
                <w:color w:val="000000"/>
                <w:kern w:val="0"/>
                <w:sz w:val="18"/>
                <w:szCs w:val="18"/>
              </w:rPr>
            </w:pPr>
          </w:p>
        </w:tc>
        <w:tc>
          <w:tcPr>
            <w:tcW w:w="2164" w:type="dxa"/>
            <w:vAlign w:val="center"/>
          </w:tcPr>
          <w:p w14:paraId="29EAA6D9">
            <w:pPr>
              <w:rPr>
                <w:rFonts w:hint="eastAsia" w:ascii="times new" w:hAnsi="times new" w:eastAsia="宋体" w:cs="Arial"/>
                <w:snapToGrid w:val="0"/>
                <w:color w:val="000000"/>
                <w:kern w:val="0"/>
                <w:sz w:val="18"/>
                <w:szCs w:val="18"/>
              </w:rPr>
            </w:pPr>
          </w:p>
        </w:tc>
        <w:tc>
          <w:tcPr>
            <w:tcW w:w="1082" w:type="dxa"/>
            <w:vAlign w:val="center"/>
          </w:tcPr>
          <w:p w14:paraId="2A0F948C">
            <w:pPr>
              <w:rPr>
                <w:rFonts w:hint="eastAsia" w:ascii="times new" w:hAnsi="times new" w:eastAsia="宋体" w:cs="Arial"/>
                <w:snapToGrid w:val="0"/>
                <w:color w:val="000000"/>
                <w:kern w:val="0"/>
                <w:sz w:val="18"/>
                <w:szCs w:val="18"/>
              </w:rPr>
            </w:pPr>
          </w:p>
        </w:tc>
        <w:tc>
          <w:tcPr>
            <w:tcW w:w="869" w:type="dxa"/>
            <w:vAlign w:val="center"/>
          </w:tcPr>
          <w:p w14:paraId="32C27DCD">
            <w:pPr>
              <w:rPr>
                <w:rFonts w:hint="eastAsia" w:ascii="times new" w:hAnsi="times new" w:eastAsia="宋体" w:cs="Arial"/>
                <w:snapToGrid w:val="0"/>
                <w:color w:val="000000"/>
                <w:kern w:val="0"/>
                <w:sz w:val="18"/>
                <w:szCs w:val="18"/>
              </w:rPr>
            </w:pPr>
          </w:p>
        </w:tc>
        <w:tc>
          <w:tcPr>
            <w:tcW w:w="1841" w:type="dxa"/>
            <w:vAlign w:val="center"/>
          </w:tcPr>
          <w:p w14:paraId="6A60EB20">
            <w:pPr>
              <w:rPr>
                <w:rFonts w:hint="eastAsia" w:ascii="times new" w:hAnsi="times new" w:eastAsia="宋体" w:cs="Arial"/>
                <w:snapToGrid w:val="0"/>
                <w:color w:val="000000"/>
                <w:kern w:val="0"/>
                <w:sz w:val="18"/>
                <w:szCs w:val="18"/>
              </w:rPr>
            </w:pPr>
          </w:p>
        </w:tc>
      </w:tr>
      <w:tr w14:paraId="060F41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2" w:hRule="atLeast"/>
          <w:jc w:val="center"/>
        </w:trPr>
        <w:tc>
          <w:tcPr>
            <w:tcW w:w="956" w:type="dxa"/>
            <w:vAlign w:val="center"/>
          </w:tcPr>
          <w:p w14:paraId="7ACA964D">
            <w:pPr>
              <w:rPr>
                <w:rFonts w:hint="eastAsia" w:ascii="times new" w:hAnsi="times new" w:eastAsia="宋体" w:cs="Arial"/>
                <w:snapToGrid w:val="0"/>
                <w:color w:val="000000"/>
                <w:kern w:val="0"/>
                <w:sz w:val="18"/>
                <w:szCs w:val="18"/>
              </w:rPr>
            </w:pPr>
          </w:p>
        </w:tc>
        <w:tc>
          <w:tcPr>
            <w:tcW w:w="1415" w:type="dxa"/>
            <w:vAlign w:val="center"/>
          </w:tcPr>
          <w:p w14:paraId="48F4F85D">
            <w:pPr>
              <w:rPr>
                <w:rFonts w:hint="eastAsia" w:ascii="times new" w:hAnsi="times new" w:eastAsia="宋体" w:cs="Arial"/>
                <w:snapToGrid w:val="0"/>
                <w:color w:val="000000"/>
                <w:kern w:val="0"/>
                <w:sz w:val="18"/>
                <w:szCs w:val="18"/>
              </w:rPr>
            </w:pPr>
          </w:p>
        </w:tc>
        <w:tc>
          <w:tcPr>
            <w:tcW w:w="2164" w:type="dxa"/>
            <w:vAlign w:val="center"/>
          </w:tcPr>
          <w:p w14:paraId="78E8F34E">
            <w:pPr>
              <w:rPr>
                <w:rFonts w:hint="eastAsia" w:ascii="times new" w:hAnsi="times new" w:eastAsia="宋体" w:cs="Arial"/>
                <w:snapToGrid w:val="0"/>
                <w:color w:val="000000"/>
                <w:kern w:val="0"/>
                <w:sz w:val="18"/>
                <w:szCs w:val="18"/>
              </w:rPr>
            </w:pPr>
          </w:p>
        </w:tc>
        <w:tc>
          <w:tcPr>
            <w:tcW w:w="1082" w:type="dxa"/>
            <w:vAlign w:val="center"/>
          </w:tcPr>
          <w:p w14:paraId="1BCAEA47">
            <w:pPr>
              <w:rPr>
                <w:rFonts w:hint="eastAsia" w:ascii="times new" w:hAnsi="times new" w:eastAsia="宋体" w:cs="Arial"/>
                <w:snapToGrid w:val="0"/>
                <w:color w:val="000000"/>
                <w:kern w:val="0"/>
                <w:sz w:val="18"/>
                <w:szCs w:val="18"/>
              </w:rPr>
            </w:pPr>
          </w:p>
        </w:tc>
        <w:tc>
          <w:tcPr>
            <w:tcW w:w="869" w:type="dxa"/>
            <w:vAlign w:val="center"/>
          </w:tcPr>
          <w:p w14:paraId="528A71D8">
            <w:pPr>
              <w:rPr>
                <w:rFonts w:hint="eastAsia" w:ascii="times new" w:hAnsi="times new" w:eastAsia="宋体" w:cs="Arial"/>
                <w:snapToGrid w:val="0"/>
                <w:color w:val="000000"/>
                <w:kern w:val="0"/>
                <w:sz w:val="18"/>
                <w:szCs w:val="18"/>
              </w:rPr>
            </w:pPr>
          </w:p>
        </w:tc>
        <w:tc>
          <w:tcPr>
            <w:tcW w:w="1841" w:type="dxa"/>
            <w:vAlign w:val="center"/>
          </w:tcPr>
          <w:p w14:paraId="243E5352">
            <w:pPr>
              <w:rPr>
                <w:rFonts w:hint="eastAsia" w:ascii="times new" w:hAnsi="times new" w:eastAsia="宋体" w:cs="Arial"/>
                <w:snapToGrid w:val="0"/>
                <w:color w:val="000000"/>
                <w:kern w:val="0"/>
                <w:sz w:val="18"/>
                <w:szCs w:val="18"/>
              </w:rPr>
            </w:pPr>
          </w:p>
        </w:tc>
      </w:tr>
      <w:tr w14:paraId="3F9A7F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2" w:hRule="atLeast"/>
          <w:jc w:val="center"/>
        </w:trPr>
        <w:tc>
          <w:tcPr>
            <w:tcW w:w="956" w:type="dxa"/>
            <w:vAlign w:val="center"/>
          </w:tcPr>
          <w:p w14:paraId="1244A475">
            <w:pPr>
              <w:rPr>
                <w:rFonts w:hint="eastAsia" w:ascii="times new" w:hAnsi="times new" w:eastAsia="宋体" w:cs="Arial"/>
                <w:snapToGrid w:val="0"/>
                <w:color w:val="000000"/>
                <w:kern w:val="0"/>
                <w:sz w:val="18"/>
                <w:szCs w:val="18"/>
              </w:rPr>
            </w:pPr>
          </w:p>
        </w:tc>
        <w:tc>
          <w:tcPr>
            <w:tcW w:w="1415" w:type="dxa"/>
            <w:vAlign w:val="center"/>
          </w:tcPr>
          <w:p w14:paraId="6E65E40F">
            <w:pPr>
              <w:rPr>
                <w:rFonts w:hint="eastAsia" w:ascii="times new" w:hAnsi="times new" w:eastAsia="宋体" w:cs="Arial"/>
                <w:snapToGrid w:val="0"/>
                <w:color w:val="000000"/>
                <w:kern w:val="0"/>
                <w:sz w:val="18"/>
                <w:szCs w:val="18"/>
              </w:rPr>
            </w:pPr>
          </w:p>
        </w:tc>
        <w:tc>
          <w:tcPr>
            <w:tcW w:w="2164" w:type="dxa"/>
            <w:vAlign w:val="center"/>
          </w:tcPr>
          <w:p w14:paraId="55EAFF32">
            <w:pPr>
              <w:rPr>
                <w:rFonts w:hint="eastAsia" w:ascii="times new" w:hAnsi="times new" w:eastAsia="宋体" w:cs="Arial"/>
                <w:snapToGrid w:val="0"/>
                <w:color w:val="000000"/>
                <w:kern w:val="0"/>
                <w:sz w:val="18"/>
                <w:szCs w:val="18"/>
              </w:rPr>
            </w:pPr>
          </w:p>
        </w:tc>
        <w:tc>
          <w:tcPr>
            <w:tcW w:w="1082" w:type="dxa"/>
            <w:vAlign w:val="center"/>
          </w:tcPr>
          <w:p w14:paraId="334D02CC">
            <w:pPr>
              <w:rPr>
                <w:rFonts w:hint="eastAsia" w:ascii="times new" w:hAnsi="times new" w:eastAsia="宋体" w:cs="Arial"/>
                <w:snapToGrid w:val="0"/>
                <w:color w:val="000000"/>
                <w:kern w:val="0"/>
                <w:sz w:val="18"/>
                <w:szCs w:val="18"/>
              </w:rPr>
            </w:pPr>
          </w:p>
        </w:tc>
        <w:tc>
          <w:tcPr>
            <w:tcW w:w="869" w:type="dxa"/>
            <w:vAlign w:val="center"/>
          </w:tcPr>
          <w:p w14:paraId="2C711996">
            <w:pPr>
              <w:rPr>
                <w:rFonts w:hint="eastAsia" w:ascii="times new" w:hAnsi="times new" w:eastAsia="宋体" w:cs="Arial"/>
                <w:snapToGrid w:val="0"/>
                <w:color w:val="000000"/>
                <w:kern w:val="0"/>
                <w:sz w:val="18"/>
                <w:szCs w:val="18"/>
              </w:rPr>
            </w:pPr>
          </w:p>
        </w:tc>
        <w:tc>
          <w:tcPr>
            <w:tcW w:w="1841" w:type="dxa"/>
            <w:vAlign w:val="center"/>
          </w:tcPr>
          <w:p w14:paraId="09EF624B">
            <w:pPr>
              <w:rPr>
                <w:rFonts w:hint="eastAsia" w:ascii="times new" w:hAnsi="times new" w:eastAsia="宋体" w:cs="Arial"/>
                <w:snapToGrid w:val="0"/>
                <w:color w:val="000000"/>
                <w:kern w:val="0"/>
                <w:sz w:val="18"/>
                <w:szCs w:val="18"/>
              </w:rPr>
            </w:pPr>
          </w:p>
        </w:tc>
      </w:tr>
      <w:tr w14:paraId="25EF39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2" w:hRule="atLeast"/>
          <w:jc w:val="center"/>
        </w:trPr>
        <w:tc>
          <w:tcPr>
            <w:tcW w:w="956" w:type="dxa"/>
            <w:vAlign w:val="center"/>
          </w:tcPr>
          <w:p w14:paraId="25221FE4">
            <w:pPr>
              <w:rPr>
                <w:rFonts w:hint="eastAsia" w:ascii="times new" w:hAnsi="times new" w:eastAsia="宋体" w:cs="Arial"/>
                <w:snapToGrid w:val="0"/>
                <w:color w:val="000000"/>
                <w:kern w:val="0"/>
                <w:sz w:val="18"/>
                <w:szCs w:val="18"/>
              </w:rPr>
            </w:pPr>
          </w:p>
        </w:tc>
        <w:tc>
          <w:tcPr>
            <w:tcW w:w="1415" w:type="dxa"/>
            <w:vAlign w:val="center"/>
          </w:tcPr>
          <w:p w14:paraId="292E3F34">
            <w:pPr>
              <w:rPr>
                <w:rFonts w:hint="eastAsia" w:ascii="times new" w:hAnsi="times new" w:eastAsia="宋体" w:cs="Arial"/>
                <w:snapToGrid w:val="0"/>
                <w:color w:val="000000"/>
                <w:kern w:val="0"/>
                <w:sz w:val="18"/>
                <w:szCs w:val="18"/>
              </w:rPr>
            </w:pPr>
          </w:p>
        </w:tc>
        <w:tc>
          <w:tcPr>
            <w:tcW w:w="2164" w:type="dxa"/>
            <w:vAlign w:val="center"/>
          </w:tcPr>
          <w:p w14:paraId="6E3B6B67">
            <w:pPr>
              <w:rPr>
                <w:rFonts w:hint="eastAsia" w:ascii="times new" w:hAnsi="times new" w:eastAsia="宋体" w:cs="Arial"/>
                <w:snapToGrid w:val="0"/>
                <w:color w:val="000000"/>
                <w:kern w:val="0"/>
                <w:sz w:val="18"/>
                <w:szCs w:val="18"/>
              </w:rPr>
            </w:pPr>
          </w:p>
        </w:tc>
        <w:tc>
          <w:tcPr>
            <w:tcW w:w="1082" w:type="dxa"/>
            <w:vAlign w:val="center"/>
          </w:tcPr>
          <w:p w14:paraId="7894537D">
            <w:pPr>
              <w:rPr>
                <w:rFonts w:hint="eastAsia" w:ascii="times new" w:hAnsi="times new" w:eastAsia="宋体" w:cs="Arial"/>
                <w:snapToGrid w:val="0"/>
                <w:color w:val="000000"/>
                <w:kern w:val="0"/>
                <w:sz w:val="18"/>
                <w:szCs w:val="18"/>
              </w:rPr>
            </w:pPr>
          </w:p>
        </w:tc>
        <w:tc>
          <w:tcPr>
            <w:tcW w:w="869" w:type="dxa"/>
            <w:vAlign w:val="center"/>
          </w:tcPr>
          <w:p w14:paraId="6D53D306">
            <w:pPr>
              <w:rPr>
                <w:rFonts w:hint="eastAsia" w:ascii="times new" w:hAnsi="times new" w:eastAsia="宋体" w:cs="Arial"/>
                <w:snapToGrid w:val="0"/>
                <w:color w:val="000000"/>
                <w:kern w:val="0"/>
                <w:sz w:val="18"/>
                <w:szCs w:val="18"/>
              </w:rPr>
            </w:pPr>
          </w:p>
        </w:tc>
        <w:tc>
          <w:tcPr>
            <w:tcW w:w="1841" w:type="dxa"/>
            <w:vAlign w:val="center"/>
          </w:tcPr>
          <w:p w14:paraId="43D38DAF">
            <w:pPr>
              <w:rPr>
                <w:rFonts w:hint="eastAsia" w:ascii="times new" w:hAnsi="times new" w:eastAsia="宋体" w:cs="Arial"/>
                <w:snapToGrid w:val="0"/>
                <w:color w:val="000000"/>
                <w:kern w:val="0"/>
                <w:sz w:val="18"/>
                <w:szCs w:val="18"/>
              </w:rPr>
            </w:pPr>
          </w:p>
        </w:tc>
      </w:tr>
      <w:tr w14:paraId="46F6A3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2" w:hRule="atLeast"/>
          <w:jc w:val="center"/>
        </w:trPr>
        <w:tc>
          <w:tcPr>
            <w:tcW w:w="956" w:type="dxa"/>
            <w:vAlign w:val="center"/>
          </w:tcPr>
          <w:p w14:paraId="658A7040">
            <w:pPr>
              <w:rPr>
                <w:rFonts w:hint="eastAsia" w:ascii="times new" w:hAnsi="times new" w:eastAsia="宋体" w:cs="Arial"/>
                <w:snapToGrid w:val="0"/>
                <w:color w:val="000000"/>
                <w:kern w:val="0"/>
                <w:sz w:val="18"/>
                <w:szCs w:val="18"/>
              </w:rPr>
            </w:pPr>
          </w:p>
        </w:tc>
        <w:tc>
          <w:tcPr>
            <w:tcW w:w="1415" w:type="dxa"/>
            <w:vAlign w:val="center"/>
          </w:tcPr>
          <w:p w14:paraId="0B013938">
            <w:pPr>
              <w:rPr>
                <w:rFonts w:hint="eastAsia" w:ascii="times new" w:hAnsi="times new" w:eastAsia="宋体" w:cs="Arial"/>
                <w:snapToGrid w:val="0"/>
                <w:color w:val="000000"/>
                <w:kern w:val="0"/>
                <w:sz w:val="18"/>
                <w:szCs w:val="18"/>
              </w:rPr>
            </w:pPr>
          </w:p>
        </w:tc>
        <w:tc>
          <w:tcPr>
            <w:tcW w:w="2164" w:type="dxa"/>
            <w:vAlign w:val="center"/>
          </w:tcPr>
          <w:p w14:paraId="48FCD762">
            <w:pPr>
              <w:rPr>
                <w:rFonts w:hint="eastAsia" w:ascii="times new" w:hAnsi="times new" w:eastAsia="宋体" w:cs="Arial"/>
                <w:snapToGrid w:val="0"/>
                <w:color w:val="000000"/>
                <w:kern w:val="0"/>
                <w:sz w:val="18"/>
                <w:szCs w:val="18"/>
              </w:rPr>
            </w:pPr>
          </w:p>
        </w:tc>
        <w:tc>
          <w:tcPr>
            <w:tcW w:w="1082" w:type="dxa"/>
            <w:vAlign w:val="center"/>
          </w:tcPr>
          <w:p w14:paraId="26DFB3BA">
            <w:pPr>
              <w:rPr>
                <w:rFonts w:hint="eastAsia" w:ascii="times new" w:hAnsi="times new" w:eastAsia="宋体" w:cs="Arial"/>
                <w:snapToGrid w:val="0"/>
                <w:color w:val="000000"/>
                <w:kern w:val="0"/>
                <w:sz w:val="18"/>
                <w:szCs w:val="18"/>
              </w:rPr>
            </w:pPr>
          </w:p>
        </w:tc>
        <w:tc>
          <w:tcPr>
            <w:tcW w:w="869" w:type="dxa"/>
            <w:vAlign w:val="center"/>
          </w:tcPr>
          <w:p w14:paraId="6EFEBA56">
            <w:pPr>
              <w:rPr>
                <w:rFonts w:hint="eastAsia" w:ascii="times new" w:hAnsi="times new" w:eastAsia="宋体" w:cs="Arial"/>
                <w:snapToGrid w:val="0"/>
                <w:color w:val="000000"/>
                <w:kern w:val="0"/>
                <w:sz w:val="18"/>
                <w:szCs w:val="18"/>
              </w:rPr>
            </w:pPr>
          </w:p>
        </w:tc>
        <w:tc>
          <w:tcPr>
            <w:tcW w:w="1841" w:type="dxa"/>
            <w:vAlign w:val="center"/>
          </w:tcPr>
          <w:p w14:paraId="3D3F784B">
            <w:pPr>
              <w:rPr>
                <w:rFonts w:hint="eastAsia" w:ascii="times new" w:hAnsi="times new" w:eastAsia="宋体" w:cs="Arial"/>
                <w:snapToGrid w:val="0"/>
                <w:color w:val="000000"/>
                <w:kern w:val="0"/>
                <w:sz w:val="18"/>
                <w:szCs w:val="18"/>
              </w:rPr>
            </w:pPr>
          </w:p>
        </w:tc>
      </w:tr>
      <w:tr w14:paraId="102871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2" w:hRule="atLeast"/>
          <w:jc w:val="center"/>
        </w:trPr>
        <w:tc>
          <w:tcPr>
            <w:tcW w:w="956" w:type="dxa"/>
            <w:vAlign w:val="center"/>
          </w:tcPr>
          <w:p w14:paraId="7EE18518">
            <w:pPr>
              <w:rPr>
                <w:rFonts w:hint="eastAsia" w:ascii="times new" w:hAnsi="times new" w:eastAsia="宋体" w:cs="Arial"/>
                <w:snapToGrid w:val="0"/>
                <w:color w:val="000000"/>
                <w:kern w:val="0"/>
                <w:sz w:val="18"/>
                <w:szCs w:val="18"/>
              </w:rPr>
            </w:pPr>
          </w:p>
        </w:tc>
        <w:tc>
          <w:tcPr>
            <w:tcW w:w="1415" w:type="dxa"/>
            <w:vAlign w:val="center"/>
          </w:tcPr>
          <w:p w14:paraId="2CBBE86D">
            <w:pPr>
              <w:rPr>
                <w:rFonts w:hint="eastAsia" w:ascii="times new" w:hAnsi="times new" w:eastAsia="宋体" w:cs="Arial"/>
                <w:snapToGrid w:val="0"/>
                <w:color w:val="000000"/>
                <w:kern w:val="0"/>
                <w:sz w:val="18"/>
                <w:szCs w:val="18"/>
              </w:rPr>
            </w:pPr>
          </w:p>
        </w:tc>
        <w:tc>
          <w:tcPr>
            <w:tcW w:w="2164" w:type="dxa"/>
            <w:vAlign w:val="center"/>
          </w:tcPr>
          <w:p w14:paraId="3FD05711">
            <w:pPr>
              <w:rPr>
                <w:rFonts w:hint="eastAsia" w:ascii="times new" w:hAnsi="times new" w:eastAsia="宋体" w:cs="Arial"/>
                <w:snapToGrid w:val="0"/>
                <w:color w:val="000000"/>
                <w:kern w:val="0"/>
                <w:sz w:val="18"/>
                <w:szCs w:val="18"/>
              </w:rPr>
            </w:pPr>
          </w:p>
        </w:tc>
        <w:tc>
          <w:tcPr>
            <w:tcW w:w="1082" w:type="dxa"/>
            <w:vAlign w:val="center"/>
          </w:tcPr>
          <w:p w14:paraId="36A90D3B">
            <w:pPr>
              <w:rPr>
                <w:rFonts w:hint="eastAsia" w:ascii="times new" w:hAnsi="times new" w:eastAsia="宋体" w:cs="Arial"/>
                <w:snapToGrid w:val="0"/>
                <w:color w:val="000000"/>
                <w:kern w:val="0"/>
                <w:sz w:val="18"/>
                <w:szCs w:val="18"/>
              </w:rPr>
            </w:pPr>
          </w:p>
        </w:tc>
        <w:tc>
          <w:tcPr>
            <w:tcW w:w="869" w:type="dxa"/>
            <w:vAlign w:val="center"/>
          </w:tcPr>
          <w:p w14:paraId="0E6D530C">
            <w:pPr>
              <w:rPr>
                <w:rFonts w:hint="eastAsia" w:ascii="times new" w:hAnsi="times new" w:eastAsia="宋体" w:cs="Arial"/>
                <w:snapToGrid w:val="0"/>
                <w:color w:val="000000"/>
                <w:kern w:val="0"/>
                <w:sz w:val="18"/>
                <w:szCs w:val="18"/>
              </w:rPr>
            </w:pPr>
          </w:p>
        </w:tc>
        <w:tc>
          <w:tcPr>
            <w:tcW w:w="1841" w:type="dxa"/>
            <w:vAlign w:val="center"/>
          </w:tcPr>
          <w:p w14:paraId="1317B932">
            <w:pPr>
              <w:rPr>
                <w:rFonts w:hint="eastAsia" w:ascii="times new" w:hAnsi="times new" w:eastAsia="宋体" w:cs="Arial"/>
                <w:snapToGrid w:val="0"/>
                <w:color w:val="000000"/>
                <w:kern w:val="0"/>
                <w:sz w:val="18"/>
                <w:szCs w:val="18"/>
              </w:rPr>
            </w:pPr>
          </w:p>
        </w:tc>
      </w:tr>
    </w:tbl>
    <w:p w14:paraId="66BE5854">
      <w:pPr>
        <w:spacing w:line="360" w:lineRule="auto"/>
        <w:ind w:firstLine="464" w:firstLineChars="200"/>
        <w:rPr>
          <w:rFonts w:hint="eastAsia" w:ascii="times new" w:hAnsi="times new" w:eastAsia="宋体" w:cs="宋体"/>
          <w:sz w:val="24"/>
          <w:szCs w:val="24"/>
        </w:rPr>
      </w:pPr>
      <w:r>
        <w:rPr>
          <w:rFonts w:ascii="times new" w:hAnsi="times new" w:eastAsia="宋体" w:cs="宋体"/>
          <w:spacing w:val="-4"/>
          <w:sz w:val="24"/>
          <w:szCs w:val="24"/>
        </w:rPr>
        <w:t>注：</w:t>
      </w:r>
    </w:p>
    <w:p w14:paraId="7CEBFF13">
      <w:pPr>
        <w:spacing w:line="276" w:lineRule="auto"/>
        <w:ind w:firstLine="472" w:firstLineChars="200"/>
        <w:rPr>
          <w:rFonts w:hint="eastAsia" w:ascii="times new" w:hAnsi="times new" w:eastAsia="宋体" w:cs="宋体"/>
          <w:sz w:val="24"/>
          <w:szCs w:val="24"/>
        </w:rPr>
      </w:pPr>
      <w:r>
        <w:rPr>
          <w:rFonts w:ascii="times new" w:hAnsi="times new" w:eastAsia="宋体" w:cs="仿宋"/>
          <w:spacing w:val="-2"/>
          <w:sz w:val="24"/>
          <w:szCs w:val="24"/>
        </w:rPr>
        <w:t>1.相关项目指近三年承担过上市公司服务项目，可添加行。</w:t>
      </w:r>
    </w:p>
    <w:p w14:paraId="6871BAE3">
      <w:pPr>
        <w:spacing w:line="276" w:lineRule="auto"/>
        <w:ind w:firstLine="484" w:firstLineChars="200"/>
        <w:rPr>
          <w:rFonts w:hint="eastAsia" w:ascii="times new" w:hAnsi="times new" w:eastAsia="宋体" w:cs="宋体"/>
          <w:sz w:val="24"/>
          <w:szCs w:val="24"/>
        </w:rPr>
      </w:pPr>
      <w:r>
        <w:rPr>
          <w:rFonts w:ascii="times new" w:hAnsi="times new" w:eastAsia="宋体" w:cs="仿宋"/>
          <w:spacing w:val="1"/>
          <w:sz w:val="24"/>
          <w:szCs w:val="24"/>
        </w:rPr>
        <w:t>2.合格的业绩资料包括三部分内容：（1）业务约定书或合同书首页及签字盖章页复印</w:t>
      </w:r>
      <w:r>
        <w:rPr>
          <w:rFonts w:ascii="times new" w:hAnsi="times new" w:eastAsia="宋体" w:cs="仿宋"/>
          <w:spacing w:val="-2"/>
          <w:sz w:val="24"/>
          <w:szCs w:val="24"/>
        </w:rPr>
        <w:t>件；（2）能体现项目金额的“报告正文”或“报告附表”关键页复印件；（3）能</w:t>
      </w:r>
      <w:r>
        <w:rPr>
          <w:rFonts w:ascii="times new" w:hAnsi="times new" w:eastAsia="宋体" w:cs="仿宋"/>
          <w:spacing w:val="-3"/>
          <w:sz w:val="24"/>
          <w:szCs w:val="24"/>
        </w:rPr>
        <w:t>体现履约情</w:t>
      </w:r>
      <w:r>
        <w:rPr>
          <w:rFonts w:ascii="times new" w:hAnsi="times new" w:eastAsia="宋体" w:cs="仿宋"/>
          <w:spacing w:val="-9"/>
          <w:sz w:val="24"/>
          <w:szCs w:val="24"/>
        </w:rPr>
        <w:t>况的用户评价资料，合格的用户评价资料须有用户方签章。</w:t>
      </w:r>
    </w:p>
    <w:p w14:paraId="41A9B566">
      <w:pPr>
        <w:widowControl/>
        <w:spacing w:after="240" w:afterLines="100" w:line="360" w:lineRule="auto"/>
        <w:jc w:val="center"/>
        <w:rPr>
          <w:rFonts w:hint="eastAsia" w:ascii="times new" w:hAnsi="times new" w:eastAsia="宋体"/>
          <w:b/>
          <w:bCs/>
          <w:color w:val="000000"/>
          <w:sz w:val="32"/>
          <w:szCs w:val="32"/>
        </w:rPr>
      </w:pPr>
      <w:r>
        <w:rPr>
          <w:rFonts w:ascii="times new" w:hAnsi="times new" w:eastAsia="宋体"/>
          <w:b/>
          <w:bCs/>
          <w:color w:val="000000"/>
          <w:sz w:val="32"/>
          <w:szCs w:val="32"/>
        </w:rPr>
        <w:t>近三年完成的其他项目业绩情况表</w:t>
      </w:r>
    </w:p>
    <w:p w14:paraId="26A0E4B8">
      <w:pPr>
        <w:spacing w:line="77" w:lineRule="exact"/>
        <w:rPr>
          <w:rFonts w:hint="eastAsia" w:ascii="times new" w:hAnsi="times new" w:eastAsia="宋体"/>
          <w:sz w:val="24"/>
          <w:szCs w:val="24"/>
        </w:rPr>
      </w:pPr>
    </w:p>
    <w:tbl>
      <w:tblPr>
        <w:tblStyle w:val="14"/>
        <w:tblW w:w="834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93"/>
        <w:gridCol w:w="1284"/>
        <w:gridCol w:w="2127"/>
        <w:gridCol w:w="992"/>
        <w:gridCol w:w="1134"/>
        <w:gridCol w:w="1817"/>
      </w:tblGrid>
      <w:tr w14:paraId="01BC8F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993" w:type="dxa"/>
            <w:vAlign w:val="center"/>
          </w:tcPr>
          <w:p w14:paraId="05733872">
            <w:pPr>
              <w:spacing w:before="171" w:line="221" w:lineRule="auto"/>
              <w:ind w:left="337"/>
              <w:jc w:val="center"/>
              <w:rPr>
                <w:rFonts w:hint="eastAsia" w:ascii="times new" w:hAnsi="times new" w:eastAsia="宋体" w:cs="宋体"/>
                <w:snapToGrid w:val="0"/>
                <w:color w:val="000000"/>
                <w:kern w:val="0"/>
                <w:sz w:val="18"/>
                <w:szCs w:val="18"/>
              </w:rPr>
            </w:pPr>
            <w:r>
              <w:rPr>
                <w:rFonts w:ascii="times new" w:hAnsi="times new" w:eastAsia="宋体" w:cs="宋体"/>
                <w:b/>
                <w:bCs/>
                <w:snapToGrid w:val="0"/>
                <w:color w:val="000000"/>
                <w:spacing w:val="-4"/>
                <w:kern w:val="0"/>
                <w:sz w:val="18"/>
                <w:szCs w:val="18"/>
              </w:rPr>
              <w:t>序号</w:t>
            </w:r>
          </w:p>
        </w:tc>
        <w:tc>
          <w:tcPr>
            <w:tcW w:w="1284" w:type="dxa"/>
            <w:vAlign w:val="center"/>
          </w:tcPr>
          <w:p w14:paraId="30491979">
            <w:pPr>
              <w:spacing w:before="171" w:line="220" w:lineRule="auto"/>
              <w:ind w:left="234"/>
              <w:jc w:val="center"/>
              <w:rPr>
                <w:rFonts w:hint="eastAsia" w:ascii="times new" w:hAnsi="times new" w:eastAsia="宋体" w:cs="宋体"/>
                <w:snapToGrid w:val="0"/>
                <w:color w:val="000000"/>
                <w:kern w:val="0"/>
                <w:sz w:val="18"/>
                <w:szCs w:val="18"/>
              </w:rPr>
            </w:pPr>
            <w:r>
              <w:rPr>
                <w:rFonts w:ascii="times new" w:hAnsi="times new" w:eastAsia="宋体" w:cs="宋体"/>
                <w:b/>
                <w:bCs/>
                <w:snapToGrid w:val="0"/>
                <w:color w:val="000000"/>
                <w:spacing w:val="-5"/>
                <w:kern w:val="0"/>
                <w:sz w:val="18"/>
                <w:szCs w:val="18"/>
              </w:rPr>
              <w:t>项目业主</w:t>
            </w:r>
          </w:p>
        </w:tc>
        <w:tc>
          <w:tcPr>
            <w:tcW w:w="2127" w:type="dxa"/>
            <w:vAlign w:val="center"/>
          </w:tcPr>
          <w:p w14:paraId="7F63094D">
            <w:pPr>
              <w:spacing w:before="171" w:line="220" w:lineRule="auto"/>
              <w:ind w:left="706"/>
              <w:jc w:val="center"/>
              <w:rPr>
                <w:rFonts w:hint="eastAsia" w:ascii="times new" w:hAnsi="times new" w:eastAsia="宋体" w:cs="宋体"/>
                <w:snapToGrid w:val="0"/>
                <w:color w:val="000000"/>
                <w:kern w:val="0"/>
                <w:sz w:val="18"/>
                <w:szCs w:val="18"/>
              </w:rPr>
            </w:pPr>
            <w:r>
              <w:rPr>
                <w:rFonts w:ascii="times new" w:hAnsi="times new" w:eastAsia="宋体" w:cs="宋体"/>
                <w:b/>
                <w:bCs/>
                <w:snapToGrid w:val="0"/>
                <w:color w:val="000000"/>
                <w:spacing w:val="-5"/>
                <w:kern w:val="0"/>
                <w:sz w:val="18"/>
                <w:szCs w:val="18"/>
              </w:rPr>
              <w:t>项目名称</w:t>
            </w:r>
          </w:p>
        </w:tc>
        <w:tc>
          <w:tcPr>
            <w:tcW w:w="992" w:type="dxa"/>
            <w:vAlign w:val="center"/>
          </w:tcPr>
          <w:p w14:paraId="6EB5FC20">
            <w:pPr>
              <w:spacing w:before="70" w:line="219" w:lineRule="auto"/>
              <w:ind w:left="109"/>
              <w:jc w:val="center"/>
              <w:rPr>
                <w:rFonts w:hint="eastAsia" w:ascii="times new" w:hAnsi="times new" w:eastAsia="宋体" w:cs="宋体"/>
                <w:snapToGrid w:val="0"/>
                <w:color w:val="000000"/>
                <w:kern w:val="0"/>
                <w:sz w:val="18"/>
                <w:szCs w:val="18"/>
              </w:rPr>
            </w:pPr>
            <w:r>
              <w:rPr>
                <w:rFonts w:ascii="times new" w:hAnsi="times new" w:eastAsia="宋体" w:cs="宋体"/>
                <w:b/>
                <w:bCs/>
                <w:snapToGrid w:val="0"/>
                <w:color w:val="000000"/>
                <w:spacing w:val="-6"/>
                <w:kern w:val="0"/>
                <w:sz w:val="18"/>
                <w:szCs w:val="18"/>
              </w:rPr>
              <w:t>审计金额</w:t>
            </w:r>
            <w:r>
              <w:rPr>
                <w:rFonts w:ascii="times new" w:hAnsi="times new" w:eastAsia="宋体" w:cs="宋体"/>
                <w:b/>
                <w:bCs/>
                <w:snapToGrid w:val="0"/>
                <w:color w:val="000000"/>
                <w:spacing w:val="7"/>
                <w:kern w:val="0"/>
                <w:sz w:val="18"/>
                <w:szCs w:val="18"/>
              </w:rPr>
              <w:t>（万元）</w:t>
            </w:r>
          </w:p>
        </w:tc>
        <w:tc>
          <w:tcPr>
            <w:tcW w:w="1134" w:type="dxa"/>
            <w:vAlign w:val="center"/>
          </w:tcPr>
          <w:p w14:paraId="56965B0C">
            <w:pPr>
              <w:spacing w:before="71" w:line="217" w:lineRule="auto"/>
              <w:ind w:left="130" w:right="114"/>
              <w:jc w:val="center"/>
              <w:rPr>
                <w:rFonts w:hint="eastAsia" w:ascii="times new" w:hAnsi="times new" w:eastAsia="宋体" w:cs="宋体"/>
                <w:snapToGrid w:val="0"/>
                <w:color w:val="000000"/>
                <w:kern w:val="0"/>
                <w:sz w:val="18"/>
                <w:szCs w:val="18"/>
              </w:rPr>
            </w:pPr>
            <w:r>
              <w:rPr>
                <w:rFonts w:ascii="times new" w:hAnsi="times new" w:eastAsia="宋体" w:cs="宋体"/>
                <w:b/>
                <w:bCs/>
                <w:snapToGrid w:val="0"/>
                <w:color w:val="000000"/>
                <w:spacing w:val="-5"/>
                <w:kern w:val="0"/>
                <w:sz w:val="18"/>
                <w:szCs w:val="18"/>
              </w:rPr>
              <w:t>合同签</w:t>
            </w:r>
            <w:r>
              <w:rPr>
                <w:rFonts w:ascii="times new" w:hAnsi="times new" w:eastAsia="宋体" w:cs="宋体"/>
                <w:b/>
                <w:bCs/>
                <w:snapToGrid w:val="0"/>
                <w:color w:val="000000"/>
                <w:spacing w:val="2"/>
                <w:kern w:val="0"/>
                <w:sz w:val="18"/>
                <w:szCs w:val="18"/>
              </w:rPr>
              <w:t>订时间</w:t>
            </w:r>
          </w:p>
        </w:tc>
        <w:tc>
          <w:tcPr>
            <w:tcW w:w="1817" w:type="dxa"/>
            <w:vAlign w:val="center"/>
          </w:tcPr>
          <w:p w14:paraId="612FCC46">
            <w:pPr>
              <w:spacing w:before="171" w:line="221" w:lineRule="auto"/>
              <w:ind w:left="471"/>
              <w:jc w:val="center"/>
              <w:rPr>
                <w:rFonts w:hint="eastAsia" w:ascii="times new" w:hAnsi="times new" w:eastAsia="宋体" w:cs="宋体"/>
                <w:snapToGrid w:val="0"/>
                <w:color w:val="000000"/>
                <w:kern w:val="0"/>
                <w:sz w:val="18"/>
                <w:szCs w:val="18"/>
              </w:rPr>
            </w:pPr>
            <w:r>
              <w:rPr>
                <w:rFonts w:ascii="times new" w:hAnsi="times new" w:eastAsia="宋体" w:cs="宋体"/>
                <w:b/>
                <w:bCs/>
                <w:snapToGrid w:val="0"/>
                <w:color w:val="000000"/>
                <w:spacing w:val="-5"/>
                <w:kern w:val="0"/>
                <w:sz w:val="18"/>
                <w:szCs w:val="18"/>
              </w:rPr>
              <w:t>备注</w:t>
            </w:r>
          </w:p>
        </w:tc>
      </w:tr>
      <w:tr w14:paraId="3C5081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993" w:type="dxa"/>
            <w:vAlign w:val="center"/>
          </w:tcPr>
          <w:p w14:paraId="39D4DF3E">
            <w:pPr>
              <w:rPr>
                <w:rFonts w:hint="eastAsia" w:ascii="times new" w:hAnsi="times new" w:eastAsia="宋体" w:cs="Arial"/>
                <w:snapToGrid w:val="0"/>
                <w:color w:val="000000"/>
                <w:kern w:val="0"/>
                <w:sz w:val="18"/>
                <w:szCs w:val="18"/>
              </w:rPr>
            </w:pPr>
          </w:p>
        </w:tc>
        <w:tc>
          <w:tcPr>
            <w:tcW w:w="1284" w:type="dxa"/>
            <w:vAlign w:val="center"/>
          </w:tcPr>
          <w:p w14:paraId="36851C0D">
            <w:pPr>
              <w:rPr>
                <w:rFonts w:hint="eastAsia" w:ascii="times new" w:hAnsi="times new" w:eastAsia="宋体" w:cs="Arial"/>
                <w:snapToGrid w:val="0"/>
                <w:color w:val="000000"/>
                <w:kern w:val="0"/>
                <w:sz w:val="18"/>
                <w:szCs w:val="18"/>
              </w:rPr>
            </w:pPr>
          </w:p>
        </w:tc>
        <w:tc>
          <w:tcPr>
            <w:tcW w:w="2127" w:type="dxa"/>
            <w:vAlign w:val="center"/>
          </w:tcPr>
          <w:p w14:paraId="2B91F6FD">
            <w:pPr>
              <w:rPr>
                <w:rFonts w:hint="eastAsia" w:ascii="times new" w:hAnsi="times new" w:eastAsia="宋体" w:cs="Arial"/>
                <w:snapToGrid w:val="0"/>
                <w:color w:val="000000"/>
                <w:kern w:val="0"/>
                <w:sz w:val="18"/>
                <w:szCs w:val="18"/>
              </w:rPr>
            </w:pPr>
          </w:p>
        </w:tc>
        <w:tc>
          <w:tcPr>
            <w:tcW w:w="992" w:type="dxa"/>
            <w:vAlign w:val="center"/>
          </w:tcPr>
          <w:p w14:paraId="19BD20B4">
            <w:pPr>
              <w:rPr>
                <w:rFonts w:hint="eastAsia" w:ascii="times new" w:hAnsi="times new" w:eastAsia="宋体" w:cs="Arial"/>
                <w:snapToGrid w:val="0"/>
                <w:color w:val="000000"/>
                <w:kern w:val="0"/>
                <w:sz w:val="18"/>
                <w:szCs w:val="18"/>
              </w:rPr>
            </w:pPr>
          </w:p>
        </w:tc>
        <w:tc>
          <w:tcPr>
            <w:tcW w:w="1134" w:type="dxa"/>
            <w:vAlign w:val="center"/>
          </w:tcPr>
          <w:p w14:paraId="079C563C">
            <w:pPr>
              <w:rPr>
                <w:rFonts w:hint="eastAsia" w:ascii="times new" w:hAnsi="times new" w:eastAsia="宋体" w:cs="Arial"/>
                <w:snapToGrid w:val="0"/>
                <w:color w:val="000000"/>
                <w:kern w:val="0"/>
                <w:sz w:val="18"/>
                <w:szCs w:val="18"/>
              </w:rPr>
            </w:pPr>
          </w:p>
        </w:tc>
        <w:tc>
          <w:tcPr>
            <w:tcW w:w="1817" w:type="dxa"/>
            <w:vAlign w:val="center"/>
          </w:tcPr>
          <w:p w14:paraId="13A50228">
            <w:pPr>
              <w:rPr>
                <w:rFonts w:hint="eastAsia" w:ascii="times new" w:hAnsi="times new" w:eastAsia="宋体" w:cs="Arial"/>
                <w:snapToGrid w:val="0"/>
                <w:color w:val="000000"/>
                <w:kern w:val="0"/>
                <w:sz w:val="18"/>
                <w:szCs w:val="18"/>
              </w:rPr>
            </w:pPr>
          </w:p>
        </w:tc>
      </w:tr>
      <w:tr w14:paraId="177084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993" w:type="dxa"/>
            <w:vAlign w:val="center"/>
          </w:tcPr>
          <w:p w14:paraId="77855547">
            <w:pPr>
              <w:rPr>
                <w:rFonts w:hint="eastAsia" w:ascii="times new" w:hAnsi="times new" w:eastAsia="宋体" w:cs="Arial"/>
                <w:snapToGrid w:val="0"/>
                <w:color w:val="000000"/>
                <w:kern w:val="0"/>
                <w:sz w:val="18"/>
                <w:szCs w:val="18"/>
              </w:rPr>
            </w:pPr>
          </w:p>
        </w:tc>
        <w:tc>
          <w:tcPr>
            <w:tcW w:w="1284" w:type="dxa"/>
            <w:vAlign w:val="center"/>
          </w:tcPr>
          <w:p w14:paraId="51258B10">
            <w:pPr>
              <w:rPr>
                <w:rFonts w:hint="eastAsia" w:ascii="times new" w:hAnsi="times new" w:eastAsia="宋体" w:cs="Arial"/>
                <w:snapToGrid w:val="0"/>
                <w:color w:val="000000"/>
                <w:kern w:val="0"/>
                <w:sz w:val="18"/>
                <w:szCs w:val="18"/>
              </w:rPr>
            </w:pPr>
          </w:p>
        </w:tc>
        <w:tc>
          <w:tcPr>
            <w:tcW w:w="2127" w:type="dxa"/>
            <w:vAlign w:val="center"/>
          </w:tcPr>
          <w:p w14:paraId="2854D1D6">
            <w:pPr>
              <w:rPr>
                <w:rFonts w:hint="eastAsia" w:ascii="times new" w:hAnsi="times new" w:eastAsia="宋体" w:cs="Arial"/>
                <w:snapToGrid w:val="0"/>
                <w:color w:val="000000"/>
                <w:kern w:val="0"/>
                <w:sz w:val="18"/>
                <w:szCs w:val="18"/>
              </w:rPr>
            </w:pPr>
          </w:p>
        </w:tc>
        <w:tc>
          <w:tcPr>
            <w:tcW w:w="992" w:type="dxa"/>
            <w:vAlign w:val="center"/>
          </w:tcPr>
          <w:p w14:paraId="5902BD3B">
            <w:pPr>
              <w:rPr>
                <w:rFonts w:hint="eastAsia" w:ascii="times new" w:hAnsi="times new" w:eastAsia="宋体" w:cs="Arial"/>
                <w:snapToGrid w:val="0"/>
                <w:color w:val="000000"/>
                <w:kern w:val="0"/>
                <w:sz w:val="18"/>
                <w:szCs w:val="18"/>
              </w:rPr>
            </w:pPr>
          </w:p>
        </w:tc>
        <w:tc>
          <w:tcPr>
            <w:tcW w:w="1134" w:type="dxa"/>
            <w:vAlign w:val="center"/>
          </w:tcPr>
          <w:p w14:paraId="59226D01">
            <w:pPr>
              <w:rPr>
                <w:rFonts w:hint="eastAsia" w:ascii="times new" w:hAnsi="times new" w:eastAsia="宋体" w:cs="Arial"/>
                <w:snapToGrid w:val="0"/>
                <w:color w:val="000000"/>
                <w:kern w:val="0"/>
                <w:sz w:val="18"/>
                <w:szCs w:val="18"/>
              </w:rPr>
            </w:pPr>
          </w:p>
        </w:tc>
        <w:tc>
          <w:tcPr>
            <w:tcW w:w="1817" w:type="dxa"/>
            <w:vAlign w:val="center"/>
          </w:tcPr>
          <w:p w14:paraId="18BCA0C6">
            <w:pPr>
              <w:rPr>
                <w:rFonts w:hint="eastAsia" w:ascii="times new" w:hAnsi="times new" w:eastAsia="宋体" w:cs="Arial"/>
                <w:snapToGrid w:val="0"/>
                <w:color w:val="000000"/>
                <w:kern w:val="0"/>
                <w:sz w:val="18"/>
                <w:szCs w:val="18"/>
              </w:rPr>
            </w:pPr>
          </w:p>
        </w:tc>
      </w:tr>
      <w:tr w14:paraId="37EC11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54" w:hRule="atLeast"/>
          <w:jc w:val="center"/>
        </w:trPr>
        <w:tc>
          <w:tcPr>
            <w:tcW w:w="993" w:type="dxa"/>
            <w:vAlign w:val="center"/>
          </w:tcPr>
          <w:p w14:paraId="529801A8">
            <w:pPr>
              <w:rPr>
                <w:rFonts w:hint="eastAsia" w:ascii="times new" w:hAnsi="times new" w:eastAsia="宋体" w:cs="Arial"/>
                <w:snapToGrid w:val="0"/>
                <w:color w:val="000000"/>
                <w:kern w:val="0"/>
                <w:sz w:val="18"/>
                <w:szCs w:val="18"/>
              </w:rPr>
            </w:pPr>
          </w:p>
        </w:tc>
        <w:tc>
          <w:tcPr>
            <w:tcW w:w="1284" w:type="dxa"/>
            <w:vAlign w:val="center"/>
          </w:tcPr>
          <w:p w14:paraId="2C847E19">
            <w:pPr>
              <w:rPr>
                <w:rFonts w:hint="eastAsia" w:ascii="times new" w:hAnsi="times new" w:eastAsia="宋体" w:cs="Arial"/>
                <w:snapToGrid w:val="0"/>
                <w:color w:val="000000"/>
                <w:kern w:val="0"/>
                <w:sz w:val="18"/>
                <w:szCs w:val="18"/>
              </w:rPr>
            </w:pPr>
          </w:p>
        </w:tc>
        <w:tc>
          <w:tcPr>
            <w:tcW w:w="2127" w:type="dxa"/>
            <w:vAlign w:val="center"/>
          </w:tcPr>
          <w:p w14:paraId="71E6466B">
            <w:pPr>
              <w:rPr>
                <w:rFonts w:hint="eastAsia" w:ascii="times new" w:hAnsi="times new" w:eastAsia="宋体" w:cs="Arial"/>
                <w:snapToGrid w:val="0"/>
                <w:color w:val="000000"/>
                <w:kern w:val="0"/>
                <w:sz w:val="18"/>
                <w:szCs w:val="18"/>
              </w:rPr>
            </w:pPr>
          </w:p>
        </w:tc>
        <w:tc>
          <w:tcPr>
            <w:tcW w:w="992" w:type="dxa"/>
            <w:vAlign w:val="center"/>
          </w:tcPr>
          <w:p w14:paraId="2A285FB3">
            <w:pPr>
              <w:rPr>
                <w:rFonts w:hint="eastAsia" w:ascii="times new" w:hAnsi="times new" w:eastAsia="宋体" w:cs="Arial"/>
                <w:snapToGrid w:val="0"/>
                <w:color w:val="000000"/>
                <w:kern w:val="0"/>
                <w:sz w:val="18"/>
                <w:szCs w:val="18"/>
              </w:rPr>
            </w:pPr>
          </w:p>
        </w:tc>
        <w:tc>
          <w:tcPr>
            <w:tcW w:w="1134" w:type="dxa"/>
            <w:vAlign w:val="center"/>
          </w:tcPr>
          <w:p w14:paraId="69EC0DFF">
            <w:pPr>
              <w:rPr>
                <w:rFonts w:hint="eastAsia" w:ascii="times new" w:hAnsi="times new" w:eastAsia="宋体" w:cs="Arial"/>
                <w:snapToGrid w:val="0"/>
                <w:color w:val="000000"/>
                <w:kern w:val="0"/>
                <w:sz w:val="18"/>
                <w:szCs w:val="18"/>
              </w:rPr>
            </w:pPr>
          </w:p>
        </w:tc>
        <w:tc>
          <w:tcPr>
            <w:tcW w:w="1817" w:type="dxa"/>
            <w:vAlign w:val="center"/>
          </w:tcPr>
          <w:p w14:paraId="1FE1E3C7">
            <w:pPr>
              <w:rPr>
                <w:rFonts w:hint="eastAsia" w:ascii="times new" w:hAnsi="times new" w:eastAsia="宋体" w:cs="Arial"/>
                <w:snapToGrid w:val="0"/>
                <w:color w:val="000000"/>
                <w:kern w:val="0"/>
                <w:sz w:val="18"/>
                <w:szCs w:val="18"/>
              </w:rPr>
            </w:pPr>
          </w:p>
        </w:tc>
      </w:tr>
      <w:tr w14:paraId="190028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993" w:type="dxa"/>
            <w:vAlign w:val="center"/>
          </w:tcPr>
          <w:p w14:paraId="766BFF48">
            <w:pPr>
              <w:rPr>
                <w:rFonts w:hint="eastAsia" w:ascii="times new" w:hAnsi="times new" w:eastAsia="宋体" w:cs="Arial"/>
                <w:snapToGrid w:val="0"/>
                <w:color w:val="000000"/>
                <w:kern w:val="0"/>
                <w:sz w:val="18"/>
                <w:szCs w:val="18"/>
              </w:rPr>
            </w:pPr>
          </w:p>
        </w:tc>
        <w:tc>
          <w:tcPr>
            <w:tcW w:w="1284" w:type="dxa"/>
            <w:vAlign w:val="center"/>
          </w:tcPr>
          <w:p w14:paraId="282D7228">
            <w:pPr>
              <w:rPr>
                <w:rFonts w:hint="eastAsia" w:ascii="times new" w:hAnsi="times new" w:eastAsia="宋体" w:cs="Arial"/>
                <w:snapToGrid w:val="0"/>
                <w:color w:val="000000"/>
                <w:kern w:val="0"/>
                <w:sz w:val="18"/>
                <w:szCs w:val="18"/>
              </w:rPr>
            </w:pPr>
          </w:p>
        </w:tc>
        <w:tc>
          <w:tcPr>
            <w:tcW w:w="2127" w:type="dxa"/>
            <w:vAlign w:val="center"/>
          </w:tcPr>
          <w:p w14:paraId="72812BE4">
            <w:pPr>
              <w:rPr>
                <w:rFonts w:hint="eastAsia" w:ascii="times new" w:hAnsi="times new" w:eastAsia="宋体" w:cs="Arial"/>
                <w:snapToGrid w:val="0"/>
                <w:color w:val="000000"/>
                <w:kern w:val="0"/>
                <w:sz w:val="18"/>
                <w:szCs w:val="18"/>
              </w:rPr>
            </w:pPr>
          </w:p>
        </w:tc>
        <w:tc>
          <w:tcPr>
            <w:tcW w:w="992" w:type="dxa"/>
            <w:vAlign w:val="center"/>
          </w:tcPr>
          <w:p w14:paraId="607DAEFB">
            <w:pPr>
              <w:rPr>
                <w:rFonts w:hint="eastAsia" w:ascii="times new" w:hAnsi="times new" w:eastAsia="宋体" w:cs="Arial"/>
                <w:snapToGrid w:val="0"/>
                <w:color w:val="000000"/>
                <w:kern w:val="0"/>
                <w:sz w:val="18"/>
                <w:szCs w:val="18"/>
              </w:rPr>
            </w:pPr>
          </w:p>
        </w:tc>
        <w:tc>
          <w:tcPr>
            <w:tcW w:w="1134" w:type="dxa"/>
            <w:vAlign w:val="center"/>
          </w:tcPr>
          <w:p w14:paraId="50AEB56A">
            <w:pPr>
              <w:rPr>
                <w:rFonts w:hint="eastAsia" w:ascii="times new" w:hAnsi="times new" w:eastAsia="宋体" w:cs="Arial"/>
                <w:snapToGrid w:val="0"/>
                <w:color w:val="000000"/>
                <w:kern w:val="0"/>
                <w:sz w:val="18"/>
                <w:szCs w:val="18"/>
              </w:rPr>
            </w:pPr>
          </w:p>
        </w:tc>
        <w:tc>
          <w:tcPr>
            <w:tcW w:w="1817" w:type="dxa"/>
            <w:vAlign w:val="center"/>
          </w:tcPr>
          <w:p w14:paraId="5972825E">
            <w:pPr>
              <w:rPr>
                <w:rFonts w:hint="eastAsia" w:ascii="times new" w:hAnsi="times new" w:eastAsia="宋体" w:cs="Arial"/>
                <w:snapToGrid w:val="0"/>
                <w:color w:val="000000"/>
                <w:kern w:val="0"/>
                <w:sz w:val="18"/>
                <w:szCs w:val="18"/>
              </w:rPr>
            </w:pPr>
          </w:p>
        </w:tc>
      </w:tr>
      <w:tr w14:paraId="040FD5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993" w:type="dxa"/>
            <w:vAlign w:val="center"/>
          </w:tcPr>
          <w:p w14:paraId="3618636E">
            <w:pPr>
              <w:rPr>
                <w:rFonts w:hint="eastAsia" w:ascii="times new" w:hAnsi="times new" w:eastAsia="宋体" w:cs="Arial"/>
                <w:snapToGrid w:val="0"/>
                <w:color w:val="000000"/>
                <w:kern w:val="0"/>
                <w:sz w:val="18"/>
                <w:szCs w:val="18"/>
              </w:rPr>
            </w:pPr>
          </w:p>
        </w:tc>
        <w:tc>
          <w:tcPr>
            <w:tcW w:w="1284" w:type="dxa"/>
            <w:vAlign w:val="center"/>
          </w:tcPr>
          <w:p w14:paraId="60AB33EC">
            <w:pPr>
              <w:rPr>
                <w:rFonts w:hint="eastAsia" w:ascii="times new" w:hAnsi="times new" w:eastAsia="宋体" w:cs="Arial"/>
                <w:snapToGrid w:val="0"/>
                <w:color w:val="000000"/>
                <w:kern w:val="0"/>
                <w:sz w:val="18"/>
                <w:szCs w:val="18"/>
              </w:rPr>
            </w:pPr>
          </w:p>
        </w:tc>
        <w:tc>
          <w:tcPr>
            <w:tcW w:w="2127" w:type="dxa"/>
            <w:vAlign w:val="center"/>
          </w:tcPr>
          <w:p w14:paraId="22F3D115">
            <w:pPr>
              <w:rPr>
                <w:rFonts w:hint="eastAsia" w:ascii="times new" w:hAnsi="times new" w:eastAsia="宋体" w:cs="Arial"/>
                <w:snapToGrid w:val="0"/>
                <w:color w:val="000000"/>
                <w:kern w:val="0"/>
                <w:sz w:val="18"/>
                <w:szCs w:val="18"/>
              </w:rPr>
            </w:pPr>
          </w:p>
        </w:tc>
        <w:tc>
          <w:tcPr>
            <w:tcW w:w="992" w:type="dxa"/>
            <w:vAlign w:val="center"/>
          </w:tcPr>
          <w:p w14:paraId="7EA8DF21">
            <w:pPr>
              <w:rPr>
                <w:rFonts w:hint="eastAsia" w:ascii="times new" w:hAnsi="times new" w:eastAsia="宋体" w:cs="Arial"/>
                <w:snapToGrid w:val="0"/>
                <w:color w:val="000000"/>
                <w:kern w:val="0"/>
                <w:sz w:val="18"/>
                <w:szCs w:val="18"/>
              </w:rPr>
            </w:pPr>
          </w:p>
        </w:tc>
        <w:tc>
          <w:tcPr>
            <w:tcW w:w="1134" w:type="dxa"/>
            <w:vAlign w:val="center"/>
          </w:tcPr>
          <w:p w14:paraId="2F84E049">
            <w:pPr>
              <w:rPr>
                <w:rFonts w:hint="eastAsia" w:ascii="times new" w:hAnsi="times new" w:eastAsia="宋体" w:cs="Arial"/>
                <w:snapToGrid w:val="0"/>
                <w:color w:val="000000"/>
                <w:kern w:val="0"/>
                <w:sz w:val="18"/>
                <w:szCs w:val="18"/>
              </w:rPr>
            </w:pPr>
          </w:p>
        </w:tc>
        <w:tc>
          <w:tcPr>
            <w:tcW w:w="1817" w:type="dxa"/>
            <w:vAlign w:val="center"/>
          </w:tcPr>
          <w:p w14:paraId="179D2E8F">
            <w:pPr>
              <w:rPr>
                <w:rFonts w:hint="eastAsia" w:ascii="times new" w:hAnsi="times new" w:eastAsia="宋体" w:cs="Arial"/>
                <w:snapToGrid w:val="0"/>
                <w:color w:val="000000"/>
                <w:kern w:val="0"/>
                <w:sz w:val="18"/>
                <w:szCs w:val="18"/>
              </w:rPr>
            </w:pPr>
          </w:p>
        </w:tc>
      </w:tr>
    </w:tbl>
    <w:p w14:paraId="6E8BE4FC">
      <w:pPr>
        <w:spacing w:before="67" w:line="224" w:lineRule="auto"/>
        <w:ind w:left="845"/>
        <w:rPr>
          <w:rFonts w:hint="eastAsia" w:ascii="times new" w:hAnsi="times new" w:eastAsia="宋体" w:cs="宋体"/>
          <w:sz w:val="24"/>
          <w:szCs w:val="24"/>
        </w:rPr>
      </w:pPr>
      <w:r>
        <w:rPr>
          <w:rFonts w:ascii="times new" w:hAnsi="times new" w:eastAsia="宋体" w:cs="宋体"/>
          <w:spacing w:val="-4"/>
          <w:sz w:val="24"/>
          <w:szCs w:val="24"/>
        </w:rPr>
        <w:t>注：</w:t>
      </w:r>
    </w:p>
    <w:p w14:paraId="07DC7AC1">
      <w:pPr>
        <w:spacing w:before="64" w:line="276" w:lineRule="auto"/>
        <w:ind w:left="414" w:right="439" w:firstLine="370"/>
        <w:rPr>
          <w:rFonts w:hint="eastAsia" w:ascii="times new" w:hAnsi="times new" w:eastAsia="宋体" w:cs="仿宋"/>
          <w:sz w:val="24"/>
          <w:szCs w:val="24"/>
        </w:rPr>
      </w:pPr>
      <w:r>
        <w:rPr>
          <w:rFonts w:ascii="times new" w:hAnsi="times new" w:eastAsia="宋体" w:cs="仿宋"/>
          <w:spacing w:val="-1"/>
          <w:sz w:val="24"/>
          <w:szCs w:val="24"/>
        </w:rPr>
        <w:t>1.其他项目指近三年承担过的除《近三年完成的相关项目业绩情况表》以外的上市公</w:t>
      </w:r>
      <w:r>
        <w:rPr>
          <w:rFonts w:ascii="times new" w:hAnsi="times new" w:eastAsia="宋体" w:cs="仿宋"/>
          <w:spacing w:val="-11"/>
          <w:sz w:val="24"/>
          <w:szCs w:val="24"/>
        </w:rPr>
        <w:t>司的项目，可添加行。</w:t>
      </w:r>
    </w:p>
    <w:p w14:paraId="305E0479">
      <w:pPr>
        <w:spacing w:before="42" w:line="276" w:lineRule="auto"/>
        <w:ind w:left="414" w:right="393" w:firstLine="370"/>
        <w:rPr>
          <w:rFonts w:hint="eastAsia" w:ascii="times new" w:hAnsi="times new" w:eastAsia="宋体" w:cs="仿宋"/>
          <w:sz w:val="24"/>
          <w:szCs w:val="24"/>
        </w:rPr>
      </w:pPr>
      <w:r>
        <w:rPr>
          <w:rFonts w:ascii="times new" w:hAnsi="times new" w:eastAsia="宋体" w:cs="仿宋"/>
          <w:spacing w:val="-3"/>
          <w:sz w:val="24"/>
          <w:szCs w:val="24"/>
        </w:rPr>
        <w:t>2.合格的业绩资料包括三部分内容：（1）业务约定书或合同书首</w:t>
      </w:r>
      <w:r>
        <w:rPr>
          <w:rFonts w:ascii="times new" w:hAnsi="times new" w:eastAsia="宋体" w:cs="仿宋"/>
          <w:spacing w:val="-4"/>
          <w:sz w:val="24"/>
          <w:szCs w:val="24"/>
        </w:rPr>
        <w:t>页及签字盖章页复印件；（2）能体现项目金额的“报告正文”或“报告附表”关键页复印件；（3）能体现履约</w:t>
      </w:r>
      <w:r>
        <w:rPr>
          <w:rFonts w:ascii="times new" w:hAnsi="times new" w:eastAsia="宋体" w:cs="仿宋"/>
          <w:spacing w:val="-5"/>
          <w:sz w:val="24"/>
          <w:szCs w:val="24"/>
        </w:rPr>
        <w:t>情</w:t>
      </w:r>
      <w:r>
        <w:rPr>
          <w:rFonts w:ascii="times new" w:hAnsi="times new" w:eastAsia="宋体" w:cs="仿宋"/>
          <w:spacing w:val="-4"/>
          <w:sz w:val="24"/>
          <w:szCs w:val="24"/>
        </w:rPr>
        <w:t>况的用户评价资料，合格的用户评价资料须有用户方签章。</w:t>
      </w:r>
    </w:p>
    <w:p w14:paraId="047B71DF">
      <w:pPr>
        <w:rPr>
          <w:rFonts w:hint="eastAsia" w:ascii="times new" w:hAnsi="times new" w:eastAsia="宋体"/>
          <w:sz w:val="24"/>
          <w:szCs w:val="24"/>
        </w:rPr>
        <w:sectPr>
          <w:footerReference r:id="rId8" w:type="default"/>
          <w:pgSz w:w="11900" w:h="16830"/>
          <w:pgMar w:top="1430" w:right="1785" w:bottom="1818" w:left="1785" w:header="0" w:footer="1679" w:gutter="0"/>
          <w:cols w:space="720" w:num="1"/>
        </w:sectPr>
      </w:pPr>
    </w:p>
    <w:p w14:paraId="720B5E38">
      <w:pPr>
        <w:spacing w:line="360" w:lineRule="auto"/>
        <w:jc w:val="left"/>
        <w:outlineLvl w:val="1"/>
        <w:rPr>
          <w:rFonts w:hint="eastAsia" w:ascii="times new" w:hAnsi="times new" w:eastAsia="宋体" w:cs="仿宋"/>
          <w:spacing w:val="-4"/>
          <w:sz w:val="24"/>
          <w:szCs w:val="24"/>
        </w:rPr>
      </w:pPr>
      <w:bookmarkStart w:id="18" w:name="_Toc147937553"/>
      <w:r>
        <w:rPr>
          <w:rFonts w:ascii="times new" w:hAnsi="times new" w:eastAsia="宋体" w:cs="仿宋"/>
          <w:spacing w:val="-4"/>
          <w:sz w:val="24"/>
          <w:szCs w:val="24"/>
        </w:rPr>
        <w:t>附件7：服务承诺函</w:t>
      </w:r>
      <w:bookmarkEnd w:id="18"/>
    </w:p>
    <w:p w14:paraId="40896D35">
      <w:pPr>
        <w:widowControl/>
        <w:spacing w:after="312" w:afterLines="100" w:line="360" w:lineRule="auto"/>
        <w:jc w:val="center"/>
        <w:rPr>
          <w:rFonts w:hint="eastAsia" w:ascii="times new" w:hAnsi="times new" w:eastAsia="宋体"/>
          <w:b/>
          <w:bCs/>
          <w:color w:val="000000"/>
          <w:sz w:val="32"/>
          <w:szCs w:val="32"/>
        </w:rPr>
      </w:pPr>
      <w:r>
        <w:rPr>
          <w:rFonts w:ascii="times new" w:hAnsi="times new" w:eastAsia="宋体"/>
          <w:b/>
          <w:bCs/>
          <w:color w:val="000000"/>
          <w:sz w:val="32"/>
          <w:szCs w:val="32"/>
        </w:rPr>
        <w:t>服务承诺函</w:t>
      </w:r>
    </w:p>
    <w:p w14:paraId="2DF5F78C">
      <w:pPr>
        <w:spacing w:line="360" w:lineRule="auto"/>
        <w:jc w:val="left"/>
        <w:rPr>
          <w:rFonts w:hint="eastAsia" w:ascii="times new" w:hAnsi="times new" w:eastAsia="宋体" w:cs="仿宋"/>
          <w:b/>
          <w:bCs/>
          <w:spacing w:val="-5"/>
          <w:sz w:val="32"/>
          <w:szCs w:val="32"/>
        </w:rPr>
      </w:pPr>
      <w:r>
        <w:rPr>
          <w:rFonts w:ascii="times new" w:hAnsi="times new" w:eastAsia="宋体" w:cs="仿宋"/>
          <w:spacing w:val="-7"/>
          <w:sz w:val="24"/>
          <w:szCs w:val="24"/>
        </w:rPr>
        <w:t>致：</w:t>
      </w:r>
      <w:r>
        <w:rPr>
          <w:rFonts w:hint="eastAsia" w:ascii="times new" w:hAnsi="times new" w:eastAsia="宋体" w:cs="仿宋"/>
          <w:spacing w:val="-4"/>
          <w:sz w:val="24"/>
          <w:szCs w:val="24"/>
        </w:rPr>
        <w:t>广东粤海饲料集团股份有限公司</w:t>
      </w:r>
    </w:p>
    <w:p w14:paraId="232F13F4">
      <w:pPr>
        <w:spacing w:line="360" w:lineRule="auto"/>
        <w:ind w:firstLine="464" w:firstLineChars="200"/>
        <w:jc w:val="left"/>
        <w:rPr>
          <w:rFonts w:hint="eastAsia" w:ascii="times new" w:hAnsi="times new" w:eastAsia="宋体" w:cs="仿宋"/>
          <w:b/>
          <w:bCs/>
          <w:spacing w:val="-5"/>
          <w:sz w:val="32"/>
          <w:szCs w:val="32"/>
        </w:rPr>
      </w:pPr>
      <w:r>
        <w:rPr>
          <w:rFonts w:hint="eastAsia" w:ascii="times new" w:hAnsi="times new" w:eastAsia="宋体" w:cs="仿宋"/>
          <w:spacing w:val="-4"/>
          <w:sz w:val="24"/>
          <w:szCs w:val="24"/>
        </w:rPr>
        <w:t>1.我单位提供的全部投标材料真实有效；</w:t>
      </w:r>
    </w:p>
    <w:p w14:paraId="29D8AAB8">
      <w:pPr>
        <w:spacing w:line="360" w:lineRule="auto"/>
        <w:ind w:firstLine="464" w:firstLineChars="200"/>
        <w:jc w:val="left"/>
        <w:rPr>
          <w:rFonts w:hint="eastAsia" w:ascii="times new" w:hAnsi="times new" w:eastAsia="宋体" w:cs="仿宋"/>
          <w:b/>
          <w:bCs/>
          <w:spacing w:val="-5"/>
          <w:sz w:val="32"/>
          <w:szCs w:val="32"/>
        </w:rPr>
      </w:pPr>
      <w:r>
        <w:rPr>
          <w:rFonts w:hint="eastAsia" w:ascii="times new" w:hAnsi="times new" w:eastAsia="宋体" w:cs="仿宋"/>
          <w:spacing w:val="-4"/>
          <w:sz w:val="24"/>
          <w:szCs w:val="24"/>
        </w:rPr>
        <w:t>2.我单位在完全理解招标文件的基础上参加本次投标；</w:t>
      </w:r>
    </w:p>
    <w:p w14:paraId="1412C083">
      <w:pPr>
        <w:spacing w:before="1" w:line="360" w:lineRule="auto"/>
        <w:ind w:firstLine="464" w:firstLineChars="200"/>
        <w:rPr>
          <w:rFonts w:hint="eastAsia" w:ascii="times new" w:hAnsi="times new" w:eastAsia="宋体" w:cs="仿宋"/>
          <w:spacing w:val="-4"/>
          <w:sz w:val="24"/>
          <w:szCs w:val="24"/>
        </w:rPr>
      </w:pPr>
      <w:r>
        <w:rPr>
          <w:rFonts w:hint="eastAsia" w:ascii="times new" w:hAnsi="times new" w:eastAsia="宋体" w:cs="仿宋"/>
          <w:spacing w:val="-4"/>
          <w:sz w:val="24"/>
          <w:szCs w:val="24"/>
        </w:rPr>
        <w:t>3.如果我单位中标，保证按招标文件规定签订合同，并承诺优先安排贵单位委托的任务，按时保质完成；</w:t>
      </w:r>
    </w:p>
    <w:p w14:paraId="4385E8EF">
      <w:pPr>
        <w:spacing w:before="1" w:line="360" w:lineRule="auto"/>
        <w:ind w:firstLine="464" w:firstLineChars="200"/>
        <w:rPr>
          <w:rFonts w:hint="eastAsia" w:ascii="times new" w:hAnsi="times new" w:eastAsia="宋体" w:cs="仿宋"/>
          <w:spacing w:val="-4"/>
          <w:sz w:val="24"/>
          <w:szCs w:val="24"/>
        </w:rPr>
      </w:pPr>
      <w:r>
        <w:rPr>
          <w:rFonts w:hint="eastAsia" w:ascii="times new" w:hAnsi="times new" w:eastAsia="宋体" w:cs="仿宋"/>
          <w:spacing w:val="-4"/>
          <w:sz w:val="24"/>
          <w:szCs w:val="24"/>
        </w:rPr>
        <w:t>4.我们保证对贵单位分配的工作表示理解与支持，并服从贵单位的总体工作安排，否则视为违约，并承担相应的责任；</w:t>
      </w:r>
    </w:p>
    <w:p w14:paraId="55D66B03">
      <w:pPr>
        <w:spacing w:before="1" w:line="360" w:lineRule="auto"/>
        <w:ind w:firstLine="464" w:firstLineChars="200"/>
        <w:rPr>
          <w:rFonts w:hint="eastAsia" w:ascii="times new" w:hAnsi="times new" w:eastAsia="宋体" w:cs="仿宋"/>
          <w:spacing w:val="-4"/>
          <w:sz w:val="24"/>
          <w:szCs w:val="24"/>
        </w:rPr>
      </w:pPr>
      <w:r>
        <w:rPr>
          <w:rFonts w:hint="eastAsia" w:ascii="times new" w:hAnsi="times new" w:eastAsia="宋体" w:cs="仿宋"/>
          <w:spacing w:val="-4"/>
          <w:sz w:val="24"/>
          <w:szCs w:val="24"/>
        </w:rPr>
        <w:t>5.未经上市公司有关监管部门和被审计企业书面同意，不将审计工作底稿及审计过程中获得的有关被审计单位的相关信息在审计团队以外流传，根据法律、法规、职业道德守则要求向有关监管部门提供信息或披露信息的除外。</w:t>
      </w:r>
    </w:p>
    <w:p w14:paraId="1DD43CF1">
      <w:pPr>
        <w:spacing w:before="1" w:line="360" w:lineRule="auto"/>
        <w:ind w:firstLine="464" w:firstLineChars="200"/>
        <w:rPr>
          <w:rFonts w:hint="eastAsia" w:ascii="times new" w:hAnsi="times new" w:eastAsia="宋体" w:cs="仿宋"/>
          <w:spacing w:val="-4"/>
          <w:sz w:val="24"/>
          <w:szCs w:val="24"/>
        </w:rPr>
      </w:pPr>
      <w:r>
        <w:rPr>
          <w:rFonts w:ascii="times new" w:hAnsi="times new" w:eastAsia="宋体" w:cs="仿宋"/>
          <w:spacing w:val="-4"/>
          <w:sz w:val="24"/>
          <w:szCs w:val="24"/>
        </w:rPr>
        <w:t>6.其他承诺：</w:t>
      </w:r>
      <w:r>
        <w:rPr>
          <w:rFonts w:ascii="times new" w:hAnsi="times new" w:eastAsia="宋体" w:cs="仿宋"/>
          <w:spacing w:val="-4"/>
          <w:sz w:val="24"/>
          <w:szCs w:val="24"/>
          <w:u w:val="single"/>
        </w:rPr>
        <w:t xml:space="preserve">                                                         </w:t>
      </w:r>
      <w:r>
        <w:rPr>
          <w:rFonts w:hint="eastAsia" w:ascii="times new" w:hAnsi="times new" w:eastAsia="宋体" w:cs="仿宋"/>
          <w:spacing w:val="-4"/>
          <w:sz w:val="24"/>
          <w:szCs w:val="24"/>
        </w:rPr>
        <w:t xml:space="preserve"> </w:t>
      </w:r>
      <w:r>
        <w:rPr>
          <w:rFonts w:ascii="times new" w:hAnsi="times new" w:eastAsia="宋体" w:cs="仿宋"/>
          <w:spacing w:val="-4"/>
          <w:sz w:val="24"/>
          <w:szCs w:val="24"/>
        </w:rPr>
        <w:t xml:space="preserve"> </w:t>
      </w:r>
    </w:p>
    <w:p w14:paraId="72329DC6">
      <w:pPr>
        <w:spacing w:line="285" w:lineRule="auto"/>
        <w:rPr>
          <w:rFonts w:hint="eastAsia" w:ascii="times new" w:hAnsi="times new" w:eastAsia="宋体"/>
          <w:sz w:val="24"/>
          <w:szCs w:val="24"/>
        </w:rPr>
      </w:pPr>
    </w:p>
    <w:p w14:paraId="1ADBA5ED">
      <w:pPr>
        <w:spacing w:line="285" w:lineRule="auto"/>
        <w:rPr>
          <w:rFonts w:hint="eastAsia" w:ascii="times new" w:hAnsi="times new" w:eastAsia="宋体"/>
          <w:sz w:val="24"/>
          <w:szCs w:val="24"/>
        </w:rPr>
      </w:pPr>
    </w:p>
    <w:p w14:paraId="77792546">
      <w:pPr>
        <w:spacing w:line="286" w:lineRule="auto"/>
        <w:rPr>
          <w:rFonts w:hint="eastAsia" w:ascii="times new" w:hAnsi="times new" w:eastAsia="宋体"/>
          <w:sz w:val="24"/>
          <w:szCs w:val="24"/>
        </w:rPr>
      </w:pPr>
    </w:p>
    <w:p w14:paraId="7D97E6C3">
      <w:pPr>
        <w:spacing w:line="286" w:lineRule="auto"/>
        <w:rPr>
          <w:rFonts w:hint="eastAsia" w:ascii="times new" w:hAnsi="times new" w:eastAsia="宋体"/>
          <w:sz w:val="24"/>
          <w:szCs w:val="24"/>
        </w:rPr>
      </w:pPr>
    </w:p>
    <w:p w14:paraId="477CBC41">
      <w:pPr>
        <w:spacing w:line="286" w:lineRule="auto"/>
        <w:rPr>
          <w:rFonts w:hint="eastAsia" w:ascii="times new" w:hAnsi="times new" w:eastAsia="宋体"/>
          <w:sz w:val="24"/>
          <w:szCs w:val="24"/>
        </w:rPr>
      </w:pPr>
    </w:p>
    <w:p w14:paraId="174ED55E">
      <w:pPr>
        <w:spacing w:before="1" w:line="480" w:lineRule="auto"/>
        <w:ind w:firstLine="464" w:firstLineChars="200"/>
        <w:rPr>
          <w:rFonts w:hint="eastAsia" w:ascii="times new" w:hAnsi="times new" w:eastAsia="宋体" w:cs="仿宋"/>
          <w:spacing w:val="-4"/>
          <w:sz w:val="24"/>
          <w:szCs w:val="24"/>
        </w:rPr>
      </w:pPr>
      <w:r>
        <w:rPr>
          <w:rFonts w:ascii="times new" w:hAnsi="times new" w:eastAsia="宋体" w:cs="仿宋"/>
          <w:spacing w:val="-4"/>
          <w:sz w:val="24"/>
          <w:szCs w:val="24"/>
        </w:rPr>
        <w:t>投标方名称（公章）：</w:t>
      </w:r>
      <w:r>
        <w:rPr>
          <w:rFonts w:hint="eastAsia" w:ascii="times new" w:hAnsi="times new" w:eastAsia="宋体" w:cs="仿宋"/>
          <w:spacing w:val="-4"/>
          <w:sz w:val="24"/>
          <w:szCs w:val="24"/>
          <w:u w:val="single"/>
        </w:rPr>
        <w:t xml:space="preserve"> </w:t>
      </w:r>
      <w:r>
        <w:rPr>
          <w:rFonts w:ascii="times new" w:hAnsi="times new" w:eastAsia="宋体" w:cs="仿宋"/>
          <w:spacing w:val="-4"/>
          <w:sz w:val="24"/>
          <w:szCs w:val="24"/>
          <w:u w:val="single"/>
        </w:rPr>
        <w:t xml:space="preserve">                       </w:t>
      </w:r>
      <w:r>
        <w:rPr>
          <w:rFonts w:ascii="times new" w:hAnsi="times new" w:eastAsia="宋体" w:cs="仿宋"/>
          <w:spacing w:val="-4"/>
          <w:sz w:val="24"/>
          <w:szCs w:val="24"/>
        </w:rPr>
        <w:t xml:space="preserve"> </w:t>
      </w:r>
    </w:p>
    <w:p w14:paraId="465C4320">
      <w:pPr>
        <w:spacing w:before="1" w:line="480" w:lineRule="auto"/>
        <w:ind w:firstLine="464" w:firstLineChars="200"/>
        <w:rPr>
          <w:rFonts w:hint="eastAsia" w:ascii="times new" w:hAnsi="times new" w:eastAsia="宋体" w:cs="仿宋"/>
          <w:spacing w:val="-4"/>
          <w:sz w:val="24"/>
          <w:szCs w:val="24"/>
        </w:rPr>
      </w:pPr>
      <w:r>
        <w:rPr>
          <w:rFonts w:ascii="times new" w:hAnsi="times new" w:eastAsia="宋体" w:cs="仿宋"/>
          <w:spacing w:val="-4"/>
          <w:sz w:val="24"/>
          <w:szCs w:val="24"/>
        </w:rPr>
        <w:t>负责人或授权代表（签字）：</w:t>
      </w:r>
      <w:r>
        <w:rPr>
          <w:rFonts w:hint="eastAsia" w:ascii="times new" w:hAnsi="times new" w:eastAsia="宋体" w:cs="仿宋"/>
          <w:spacing w:val="-4"/>
          <w:sz w:val="24"/>
          <w:szCs w:val="24"/>
          <w:u w:val="single"/>
        </w:rPr>
        <w:t xml:space="preserve"> </w:t>
      </w:r>
      <w:r>
        <w:rPr>
          <w:rFonts w:ascii="times new" w:hAnsi="times new" w:eastAsia="宋体" w:cs="仿宋"/>
          <w:spacing w:val="-4"/>
          <w:sz w:val="24"/>
          <w:szCs w:val="24"/>
          <w:u w:val="single"/>
        </w:rPr>
        <w:t xml:space="preserve">                    </w:t>
      </w:r>
    </w:p>
    <w:p w14:paraId="5C880382">
      <w:pPr>
        <w:spacing w:before="1" w:line="480" w:lineRule="auto"/>
        <w:ind w:firstLine="464" w:firstLineChars="200"/>
        <w:rPr>
          <w:rFonts w:hint="eastAsia" w:ascii="times new" w:hAnsi="times new" w:eastAsia="宋体" w:cs="仿宋"/>
          <w:spacing w:val="-4"/>
          <w:sz w:val="24"/>
          <w:szCs w:val="24"/>
        </w:rPr>
      </w:pPr>
      <w:r>
        <w:rPr>
          <w:rFonts w:ascii="times new" w:hAnsi="times new" w:eastAsia="宋体" w:cs="仿宋"/>
          <w:spacing w:val="-4"/>
          <w:sz w:val="24"/>
          <w:szCs w:val="24"/>
        </w:rPr>
        <w:t>日期：</w:t>
      </w:r>
      <w:r>
        <w:rPr>
          <w:rFonts w:hint="eastAsia" w:ascii="times new" w:hAnsi="times new" w:eastAsia="宋体" w:cs="仿宋"/>
          <w:spacing w:val="-4"/>
          <w:sz w:val="24"/>
          <w:szCs w:val="24"/>
        </w:rPr>
        <w:t xml:space="preserve"> </w:t>
      </w:r>
      <w:r>
        <w:rPr>
          <w:rFonts w:ascii="times new" w:hAnsi="times new" w:eastAsia="宋体" w:cs="仿宋"/>
          <w:spacing w:val="-4"/>
          <w:sz w:val="24"/>
          <w:szCs w:val="24"/>
          <w:u w:val="single"/>
        </w:rPr>
        <w:t xml:space="preserve">      </w:t>
      </w:r>
      <w:r>
        <w:rPr>
          <w:rFonts w:ascii="times new" w:hAnsi="times new" w:eastAsia="宋体" w:cs="仿宋"/>
          <w:spacing w:val="-4"/>
          <w:sz w:val="24"/>
          <w:szCs w:val="24"/>
        </w:rPr>
        <w:t xml:space="preserve"> 年</w:t>
      </w:r>
      <w:r>
        <w:rPr>
          <w:rFonts w:hint="eastAsia" w:ascii="times new" w:hAnsi="times new" w:eastAsia="宋体" w:cs="仿宋"/>
          <w:spacing w:val="-4"/>
          <w:sz w:val="24"/>
          <w:szCs w:val="24"/>
        </w:rPr>
        <w:t xml:space="preserve"> </w:t>
      </w:r>
      <w:r>
        <w:rPr>
          <w:rFonts w:ascii="times new" w:hAnsi="times new" w:eastAsia="宋体" w:cs="仿宋"/>
          <w:spacing w:val="-4"/>
          <w:sz w:val="24"/>
          <w:szCs w:val="24"/>
          <w:u w:val="single"/>
        </w:rPr>
        <w:t xml:space="preserve">    </w:t>
      </w:r>
      <w:r>
        <w:rPr>
          <w:rFonts w:ascii="times new" w:hAnsi="times new" w:eastAsia="宋体" w:cs="仿宋"/>
          <w:spacing w:val="-4"/>
          <w:sz w:val="24"/>
          <w:szCs w:val="24"/>
        </w:rPr>
        <w:t>月</w:t>
      </w:r>
      <w:r>
        <w:rPr>
          <w:rFonts w:hint="eastAsia" w:ascii="times new" w:hAnsi="times new" w:eastAsia="宋体" w:cs="仿宋"/>
          <w:spacing w:val="-4"/>
          <w:sz w:val="24"/>
          <w:szCs w:val="24"/>
        </w:rPr>
        <w:t xml:space="preserve"> </w:t>
      </w:r>
      <w:r>
        <w:rPr>
          <w:rFonts w:ascii="times new" w:hAnsi="times new" w:eastAsia="宋体" w:cs="仿宋"/>
          <w:spacing w:val="-4"/>
          <w:sz w:val="24"/>
          <w:szCs w:val="24"/>
          <w:u w:val="single"/>
        </w:rPr>
        <w:t xml:space="preserve">    </w:t>
      </w:r>
      <w:r>
        <w:rPr>
          <w:rFonts w:ascii="times new" w:hAnsi="times new" w:eastAsia="宋体" w:cs="仿宋"/>
          <w:spacing w:val="-4"/>
          <w:sz w:val="24"/>
          <w:szCs w:val="24"/>
        </w:rPr>
        <w:t>日</w:t>
      </w:r>
    </w:p>
    <w:p w14:paraId="69BC4D5C">
      <w:pPr>
        <w:widowControl/>
        <w:spacing w:line="360" w:lineRule="auto"/>
        <w:ind w:firstLine="440" w:firstLineChars="200"/>
        <w:rPr>
          <w:rFonts w:hint="eastAsia" w:ascii="times new" w:hAnsi="times new" w:eastAsia="宋体"/>
          <w:color w:val="000000"/>
          <w:sz w:val="22"/>
          <w:szCs w:val="3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imSun-ExtB">
    <w:panose1 w:val="02010609060101010101"/>
    <w:charset w:val="86"/>
    <w:family w:val="modern"/>
    <w:pitch w:val="default"/>
    <w:sig w:usb0="00000001" w:usb1="02000000" w:usb2="00000000" w:usb3="00000000" w:csb0="00040001" w:csb1="00000000"/>
  </w:font>
  <w:font w:name="CourierNew">
    <w:altName w:val="Courier New"/>
    <w:panose1 w:val="00000000000000000000"/>
    <w:charset w:val="00"/>
    <w:family w:val="roman"/>
    <w:pitch w:val="default"/>
    <w:sig w:usb0="00000000" w:usb1="00000000" w:usb2="00000000" w:usb3="00000000" w:csb0="00000000" w:csb1="00000000"/>
  </w:font>
  <w:font w:name="times new">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9544455"/>
      <w:docPartObj>
        <w:docPartGallery w:val="autotext"/>
      </w:docPartObj>
    </w:sdtPr>
    <w:sdtContent>
      <w:p w14:paraId="18FBDFD3">
        <w:pPr>
          <w:pStyle w:val="2"/>
          <w:jc w:val="center"/>
        </w:pPr>
        <w:r>
          <w:fldChar w:fldCharType="begin"/>
        </w:r>
        <w:r>
          <w:instrText xml:space="preserve">PAGE   \* MERGEFORMAT</w:instrText>
        </w:r>
        <w:r>
          <w:fldChar w:fldCharType="separate"/>
        </w:r>
        <w:r>
          <w:rPr>
            <w:lang w:val="zh-CN"/>
          </w:rPr>
          <w:t>2</w:t>
        </w:r>
        <w:r>
          <w:fldChar w:fldCharType="end"/>
        </w:r>
      </w:p>
    </w:sdtContent>
  </w:sdt>
  <w:p w14:paraId="376B884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C94FC">
    <w:pPr>
      <w:spacing w:line="183" w:lineRule="auto"/>
      <w:ind w:left="4085"/>
      <w:rPr>
        <w:rFonts w:ascii="宋体" w:hAnsi="宋体" w:eastAsia="宋体" w:cs="宋体"/>
        <w:sz w:val="14"/>
        <w:szCs w:val="14"/>
      </w:rPr>
    </w:pPr>
    <w:r>
      <w:rPr>
        <w:rFonts w:ascii="宋体" w:hAnsi="宋体" w:eastAsia="宋体" w:cs="宋体"/>
        <w:spacing w:val="-4"/>
        <w:sz w:val="14"/>
        <w:szCs w:val="14"/>
      </w:rPr>
      <w:t>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6A461">
    <w:pPr>
      <w:spacing w:line="183" w:lineRule="auto"/>
      <w:ind w:left="4105"/>
      <w:rPr>
        <w:rFonts w:ascii="宋体" w:hAnsi="宋体" w:eastAsia="宋体" w:cs="宋体"/>
        <w:sz w:val="14"/>
        <w:szCs w:val="14"/>
      </w:rPr>
    </w:pPr>
    <w:r>
      <w:rPr>
        <w:rFonts w:ascii="宋体" w:hAnsi="宋体" w:eastAsia="宋体" w:cs="宋体"/>
        <w:spacing w:val="-4"/>
        <w:sz w:val="14"/>
        <w:szCs w:val="14"/>
      </w:rPr>
      <w:t>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21AF0">
    <w:pPr>
      <w:spacing w:line="183" w:lineRule="auto"/>
      <w:ind w:left="4325"/>
      <w:rPr>
        <w:rFonts w:ascii="宋体" w:hAnsi="宋体" w:eastAsia="宋体" w:cs="宋体"/>
        <w:sz w:val="14"/>
        <w:szCs w:val="14"/>
      </w:rPr>
    </w:pPr>
    <w:r>
      <w:rPr>
        <w:rFonts w:ascii="宋体" w:hAnsi="宋体" w:eastAsia="宋体" w:cs="宋体"/>
        <w:spacing w:val="-4"/>
        <w:sz w:val="14"/>
        <w:szCs w:val="14"/>
      </w:rPr>
      <w:t>17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D5778">
    <w:pPr>
      <w:spacing w:line="183" w:lineRule="auto"/>
      <w:ind w:left="4135"/>
      <w:rPr>
        <w:rFonts w:ascii="宋体" w:hAnsi="宋体" w:eastAsia="宋体" w:cs="宋体"/>
        <w:sz w:val="14"/>
        <w:szCs w:val="14"/>
      </w:rPr>
    </w:pPr>
    <w:r>
      <w:rPr>
        <w:rFonts w:ascii="宋体" w:hAnsi="宋体" w:eastAsia="宋体" w:cs="宋体"/>
        <w:spacing w:val="-4"/>
        <w:sz w:val="14"/>
        <w:szCs w:val="14"/>
      </w:rPr>
      <w:t>18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11174">
    <w:pPr>
      <w:spacing w:line="183" w:lineRule="auto"/>
      <w:ind w:left="4065"/>
      <w:rPr>
        <w:rFonts w:ascii="宋体" w:hAnsi="宋体" w:eastAsia="宋体" w:cs="宋体"/>
        <w:sz w:val="14"/>
        <w:szCs w:val="14"/>
      </w:rPr>
    </w:pPr>
    <w:r>
      <w:rPr>
        <w:rFonts w:ascii="宋体" w:hAnsi="宋体" w:eastAsia="宋体" w:cs="宋体"/>
        <w:spacing w:val="-4"/>
        <w:sz w:val="14"/>
        <w:szCs w:val="14"/>
      </w:rPr>
      <w:t>19</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MTAzY2Y3MDJjMGE2MzQ5MWU1YzczM2U3NTI2NzcifQ=="/>
  </w:docVars>
  <w:rsids>
    <w:rsidRoot w:val="0086076D"/>
    <w:rsid w:val="0005773D"/>
    <w:rsid w:val="000B55CE"/>
    <w:rsid w:val="000D024B"/>
    <w:rsid w:val="000E5D10"/>
    <w:rsid w:val="00100F3E"/>
    <w:rsid w:val="00162E2C"/>
    <w:rsid w:val="001F3DFB"/>
    <w:rsid w:val="002B369E"/>
    <w:rsid w:val="002B798D"/>
    <w:rsid w:val="00391EA9"/>
    <w:rsid w:val="003A0299"/>
    <w:rsid w:val="004452D0"/>
    <w:rsid w:val="00477253"/>
    <w:rsid w:val="004D0C38"/>
    <w:rsid w:val="004F6058"/>
    <w:rsid w:val="005E3267"/>
    <w:rsid w:val="005F34FA"/>
    <w:rsid w:val="00632426"/>
    <w:rsid w:val="0065272E"/>
    <w:rsid w:val="00665826"/>
    <w:rsid w:val="007014FB"/>
    <w:rsid w:val="008310BB"/>
    <w:rsid w:val="0086076D"/>
    <w:rsid w:val="008B780D"/>
    <w:rsid w:val="009F6F89"/>
    <w:rsid w:val="00A45728"/>
    <w:rsid w:val="00A92FA8"/>
    <w:rsid w:val="00AA6A61"/>
    <w:rsid w:val="00AC033F"/>
    <w:rsid w:val="00AF7A72"/>
    <w:rsid w:val="00B34CA4"/>
    <w:rsid w:val="00B35AA8"/>
    <w:rsid w:val="00C07D9B"/>
    <w:rsid w:val="00D3350A"/>
    <w:rsid w:val="00D9652C"/>
    <w:rsid w:val="00DF0C50"/>
    <w:rsid w:val="00ED10B8"/>
    <w:rsid w:val="00FA2AAF"/>
    <w:rsid w:val="00FE0E90"/>
    <w:rsid w:val="1C204A9E"/>
    <w:rsid w:val="1D7F0380"/>
    <w:rsid w:val="54C94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3">
    <w:name w:val="header"/>
    <w:basedOn w:val="1"/>
    <w:link w:val="12"/>
    <w:unhideWhenUsed/>
    <w:qFormat/>
    <w:uiPriority w:val="99"/>
    <w:pPr>
      <w:tabs>
        <w:tab w:val="center" w:pos="4153"/>
        <w:tab w:val="right" w:pos="8306"/>
      </w:tabs>
      <w:snapToGrid w:val="0"/>
      <w:jc w:val="center"/>
    </w:pPr>
    <w:rPr>
      <w:sz w:val="18"/>
      <w:szCs w:val="18"/>
    </w:rPr>
  </w:style>
  <w:style w:type="paragraph" w:styleId="4">
    <w:name w:val="toc 1"/>
    <w:basedOn w:val="1"/>
    <w:next w:val="1"/>
    <w:autoRedefine/>
    <w:unhideWhenUsed/>
    <w:qFormat/>
    <w:uiPriority w:val="39"/>
  </w:style>
  <w:style w:type="paragraph" w:styleId="5">
    <w:name w:val="toc 2"/>
    <w:basedOn w:val="1"/>
    <w:next w:val="1"/>
    <w:autoRedefine/>
    <w:unhideWhenUsed/>
    <w:qFormat/>
    <w:uiPriority w:val="39"/>
    <w:pPr>
      <w:ind w:left="420" w:leftChars="200"/>
    </w:p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fontstyle01"/>
    <w:basedOn w:val="7"/>
    <w:qFormat/>
    <w:uiPriority w:val="0"/>
    <w:rPr>
      <w:rFonts w:hint="eastAsia" w:ascii="宋体" w:hAnsi="宋体" w:eastAsia="宋体"/>
      <w:color w:val="000000"/>
      <w:sz w:val="48"/>
      <w:szCs w:val="48"/>
    </w:rPr>
  </w:style>
  <w:style w:type="character" w:customStyle="1" w:styleId="10">
    <w:name w:val="fontstyle21"/>
    <w:basedOn w:val="7"/>
    <w:qFormat/>
    <w:uiPriority w:val="0"/>
    <w:rPr>
      <w:rFonts w:hint="eastAsia" w:ascii="SimSun-ExtB" w:hAnsi="SimSun-ExtB" w:eastAsia="SimSun-ExtB"/>
      <w:color w:val="000000"/>
      <w:sz w:val="24"/>
      <w:szCs w:val="24"/>
    </w:rPr>
  </w:style>
  <w:style w:type="character" w:customStyle="1" w:styleId="11">
    <w:name w:val="fontstyle31"/>
    <w:basedOn w:val="7"/>
    <w:qFormat/>
    <w:uiPriority w:val="0"/>
    <w:rPr>
      <w:rFonts w:hint="default" w:ascii="CourierNew" w:hAnsi="CourierNew"/>
      <w:color w:val="000000"/>
      <w:sz w:val="26"/>
      <w:szCs w:val="26"/>
    </w:rPr>
  </w:style>
  <w:style w:type="character" w:customStyle="1" w:styleId="12">
    <w:name w:val="页眉 字符"/>
    <w:basedOn w:val="7"/>
    <w:link w:val="3"/>
    <w:qFormat/>
    <w:uiPriority w:val="99"/>
    <w:rPr>
      <w:sz w:val="18"/>
      <w:szCs w:val="18"/>
    </w:rPr>
  </w:style>
  <w:style w:type="character" w:customStyle="1" w:styleId="13">
    <w:name w:val="页脚 字符"/>
    <w:basedOn w:val="7"/>
    <w:link w:val="2"/>
    <w:qFormat/>
    <w:uiPriority w:val="99"/>
    <w:rPr>
      <w:sz w:val="18"/>
      <w:szCs w:val="18"/>
    </w:rPr>
  </w:style>
  <w:style w:type="table" w:customStyle="1" w:styleId="14">
    <w:name w:val="Table Normal"/>
    <w:semiHidden/>
    <w:unhideWhenUsed/>
    <w:qFormat/>
    <w:uiPriority w:val="0"/>
    <w:rPr>
      <w:rFonts w:ascii="Arial" w:hAnsi="Arial" w:cs="Arial"/>
      <w:snapToGrid w:val="0"/>
      <w:color w:val="000000"/>
      <w:kern w:val="0"/>
      <w:szCs w:val="21"/>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62C456-417A-403D-AD84-AE606E314E6E}">
  <ds:schemaRefs/>
</ds:datastoreItem>
</file>

<file path=docProps/app.xml><?xml version="1.0" encoding="utf-8"?>
<Properties xmlns="http://schemas.openxmlformats.org/officeDocument/2006/extended-properties" xmlns:vt="http://schemas.openxmlformats.org/officeDocument/2006/docPropsVTypes">
  <Template>Normal</Template>
  <Pages>21</Pages>
  <Words>8556</Words>
  <Characters>8794</Characters>
  <Lines>76</Lines>
  <Paragraphs>21</Paragraphs>
  <TotalTime>254</TotalTime>
  <ScaleCrop>false</ScaleCrop>
  <LinksUpToDate>false</LinksUpToDate>
  <CharactersWithSpaces>9438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2023-10-11T03:27:00Z</dcterms:created>
  <dc:creator>Liwj</dc:creator>
  <cp:lastModifiedBy>围裙</cp:lastModifiedBy>
  <dcterms:modified xsi:type="dcterms:W3CDTF">2024-10-11T04:02:05Z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22414870C9A24C9099479CE49D1648AF_12</vt:lpwstr>
  </property>
</Properties>
</file>